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default" w:ascii="Times New Roman" w:hAnsi="Times New Roman" w:eastAsia="宋体" w:cs="Times New Roman"/>
          <w:b/>
          <w:sz w:val="28"/>
          <w:szCs w:val="32"/>
        </w:rPr>
      </w:pPr>
      <w:r>
        <w:rPr>
          <w:rFonts w:hint="default" w:ascii="Times New Roman" w:hAnsi="Times New Roman" w:eastAsia="宋体" w:cs="Times New Roman"/>
          <w:b/>
          <w:sz w:val="28"/>
          <w:szCs w:val="32"/>
        </w:rPr>
        <w:t>临床试验项目启动会通知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149"/>
        <w:gridCol w:w="2150"/>
        <w:gridCol w:w="2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项目名称</w:t>
            </w:r>
          </w:p>
        </w:tc>
        <w:tc>
          <w:tcPr>
            <w:tcW w:w="64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承担专业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主要研究者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会议日期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时间（时：分）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会议地点</w:t>
            </w:r>
          </w:p>
        </w:tc>
        <w:tc>
          <w:tcPr>
            <w:tcW w:w="645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申办者/CRO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会议议程及主要内容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00" w:type="dxa"/>
            <w:gridSpan w:val="4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600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600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600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00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00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00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宋体" w:cs="Times New Roman"/>
          <w:b/>
          <w:szCs w:val="21"/>
        </w:rPr>
        <w:t>备注：</w:t>
      </w:r>
      <w:r>
        <w:rPr>
          <w:rFonts w:hint="default" w:ascii="Times New Roman" w:hAnsi="Times New Roman" w:eastAsia="宋体" w:cs="Times New Roman"/>
          <w:szCs w:val="21"/>
        </w:rPr>
        <w:t>请CRA与PI确定会议事宜后，于启动会前3-5个工作日递交此通知函至机构办公室。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NmYwYjg2ODkwNTU4NTZjZWYzNmUzNTZiZTM3OWQifQ=="/>
  </w:docVars>
  <w:rsids>
    <w:rsidRoot w:val="1A1E3FF7"/>
    <w:rsid w:val="1A1E3FF7"/>
    <w:rsid w:val="24FA1E7B"/>
    <w:rsid w:val="4103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2023-10-12T08:11:00Z</dcterms:created>
  <dc:creator>刘颖</dc:creator>
  <cp:lastModifiedBy>刘颖</cp:lastModifiedBy>
  <dcterms:modified xsi:type="dcterms:W3CDTF">2023-10-12T08:47:43Z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1473F38FA0844E4EAAEC630AE2E274CA_11</vt:lpwstr>
  </property>
</Properties>
</file>