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2008" w:hanging="1700" w:hangingChars="500"/>
        <w:rPr>
          <w:rFonts w:hint="eastAsia" w:ascii="宋体" w:hAnsi="宋体" w:eastAsia="宋体" w:cs="宋体"/>
          <w:highlight w:val="none"/>
          <w:lang w:val="en-US" w:eastAsia="zh-CN"/>
        </w:rPr>
      </w:pPr>
      <w:bookmarkStart w:id="0" w:name="_Toc82771532"/>
      <w:r>
        <w:rPr>
          <w:rFonts w:hint="eastAsia" w:ascii="宋体" w:hAnsi="宋体" w:eastAsia="宋体" w:cs="宋体"/>
          <w:highlight w:val="none"/>
        </w:rPr>
        <w:t xml:space="preserve"> </w:t>
      </w:r>
      <w:bookmarkEnd w:id="0"/>
      <w:r>
        <w:rPr>
          <w:rFonts w:hint="eastAsia" w:hAnsi="宋体" w:cs="宋体"/>
          <w:highlight w:val="none"/>
          <w:lang w:val="en-US" w:eastAsia="zh-CN"/>
        </w:rPr>
        <w:t>附件：</w:t>
      </w:r>
      <w:bookmarkStart w:id="32" w:name="_GoBack"/>
      <w:bookmarkEnd w:id="32"/>
    </w:p>
    <w:p>
      <w:pPr>
        <w:pStyle w:val="82"/>
        <w:ind w:left="0" w:leftChars="0" w:firstLine="0" w:firstLineChars="0"/>
        <w:rPr>
          <w:rFonts w:hint="eastAsia" w:ascii="宋体" w:hAnsi="宋体" w:eastAsia="宋体" w:cs="宋体"/>
          <w:highlight w:val="none"/>
        </w:rPr>
      </w:pPr>
    </w:p>
    <w:p>
      <w:pPr>
        <w:pStyle w:val="82"/>
        <w:ind w:left="0" w:leftChars="0" w:firstLine="0" w:firstLineChars="0"/>
        <w:rPr>
          <w:rFonts w:hint="eastAsia" w:ascii="宋体" w:hAnsi="宋体" w:eastAsia="宋体" w:cs="宋体"/>
          <w:highlight w:val="none"/>
        </w:rPr>
      </w:pPr>
    </w:p>
    <w:p>
      <w:pPr>
        <w:pStyle w:val="82"/>
        <w:ind w:left="0" w:leftChars="0" w:firstLine="0" w:firstLineChars="0"/>
        <w:rPr>
          <w:rFonts w:hint="eastAsia" w:ascii="宋体" w:hAnsi="宋体" w:eastAsia="宋体" w:cs="宋体"/>
          <w:highlight w:val="none"/>
        </w:rPr>
      </w:pPr>
    </w:p>
    <w:p>
      <w:pPr>
        <w:autoSpaceDE w:val="0"/>
        <w:autoSpaceDN w:val="0"/>
        <w:adjustRightInd w:val="0"/>
        <w:spacing w:line="360" w:lineRule="auto"/>
        <w:jc w:val="center"/>
        <w:rPr>
          <w:rFonts w:hint="eastAsia" w:hAnsi="宋体" w:eastAsia="宋体" w:cs="宋体"/>
          <w:b/>
          <w:bCs/>
          <w:color w:val="000000"/>
          <w:sz w:val="84"/>
          <w:szCs w:val="84"/>
          <w:highlight w:val="none"/>
          <w:lang w:val="en-US" w:eastAsia="zh-CN"/>
        </w:rPr>
      </w:pPr>
      <w:r>
        <w:rPr>
          <w:rFonts w:hint="eastAsia" w:hAnsi="宋体" w:eastAsia="宋体" w:cs="宋体"/>
          <w:b/>
          <w:bCs/>
          <w:color w:val="000000"/>
          <w:sz w:val="48"/>
          <w:szCs w:val="48"/>
          <w:highlight w:val="none"/>
          <w:lang w:eastAsia="zh-CN"/>
        </w:rPr>
        <w:t>潍坊市益都中心医院救护车采购项目</w:t>
      </w:r>
      <w:r>
        <w:rPr>
          <w:rFonts w:hint="eastAsia" w:hAnsi="宋体" w:eastAsia="宋体" w:cs="宋体"/>
          <w:b/>
          <w:bCs/>
          <w:color w:val="000000"/>
          <w:sz w:val="84"/>
          <w:szCs w:val="84"/>
          <w:highlight w:val="none"/>
          <w:lang w:val="en-US" w:eastAsia="zh-CN"/>
        </w:rPr>
        <w:t xml:space="preserve"> </w:t>
      </w:r>
    </w:p>
    <w:p>
      <w:pPr>
        <w:pStyle w:val="82"/>
        <w:rPr>
          <w:rFonts w:hint="eastAsia"/>
          <w:lang w:val="en-US" w:eastAsia="zh-CN"/>
        </w:rPr>
      </w:pPr>
    </w:p>
    <w:p>
      <w:pPr>
        <w:autoSpaceDE w:val="0"/>
        <w:autoSpaceDN w:val="0"/>
        <w:adjustRightInd w:val="0"/>
        <w:spacing w:line="360" w:lineRule="auto"/>
        <w:jc w:val="center"/>
        <w:rPr>
          <w:rFonts w:hint="eastAsia" w:hAnsi="宋体" w:eastAsia="宋体" w:cs="宋体"/>
          <w:b/>
          <w:bCs/>
          <w:color w:val="000000"/>
          <w:sz w:val="84"/>
          <w:szCs w:val="84"/>
          <w:highlight w:val="none"/>
          <w:lang w:val="en-US" w:eastAsia="zh-CN"/>
        </w:rPr>
      </w:pPr>
    </w:p>
    <w:p>
      <w:pPr>
        <w:autoSpaceDE w:val="0"/>
        <w:autoSpaceDN w:val="0"/>
        <w:adjustRightInd w:val="0"/>
        <w:spacing w:line="360" w:lineRule="auto"/>
        <w:jc w:val="center"/>
        <w:rPr>
          <w:rFonts w:hint="eastAsia" w:ascii="宋体" w:hAnsi="宋体" w:eastAsia="宋体" w:cs="宋体"/>
          <w:b/>
          <w:bCs/>
          <w:color w:val="000000"/>
          <w:sz w:val="84"/>
          <w:szCs w:val="84"/>
          <w:highlight w:val="none"/>
        </w:rPr>
      </w:pPr>
      <w:r>
        <w:rPr>
          <w:rFonts w:hint="eastAsia" w:hAnsi="宋体" w:eastAsia="宋体" w:cs="宋体"/>
          <w:b/>
          <w:bCs/>
          <w:color w:val="000000"/>
          <w:sz w:val="84"/>
          <w:szCs w:val="84"/>
          <w:highlight w:val="none"/>
          <w:lang w:val="en-US" w:eastAsia="zh-CN"/>
        </w:rPr>
        <w:t>采购</w:t>
      </w:r>
      <w:r>
        <w:rPr>
          <w:rFonts w:hint="eastAsia" w:ascii="宋体" w:hAnsi="宋体" w:eastAsia="宋体" w:cs="宋体"/>
          <w:b/>
          <w:bCs/>
          <w:color w:val="000000"/>
          <w:sz w:val="84"/>
          <w:szCs w:val="84"/>
          <w:highlight w:val="none"/>
        </w:rPr>
        <w:t>文件</w:t>
      </w:r>
    </w:p>
    <w:p>
      <w:pPr>
        <w:snapToGrid w:val="0"/>
        <w:spacing w:line="360" w:lineRule="auto"/>
        <w:ind w:firstLine="643" w:firstLineChars="200"/>
        <w:jc w:val="center"/>
        <w:rPr>
          <w:rFonts w:hint="eastAsia" w:ascii="宋体" w:hAnsi="宋体" w:eastAsia="宋体" w:cs="宋体"/>
          <w:b/>
          <w:color w:val="000000"/>
          <w:sz w:val="32"/>
          <w:szCs w:val="32"/>
          <w:highlight w:val="none"/>
        </w:rPr>
      </w:pPr>
    </w:p>
    <w:p>
      <w:pPr>
        <w:pStyle w:val="82"/>
        <w:rPr>
          <w:rFonts w:hint="eastAsia"/>
        </w:rPr>
      </w:pPr>
    </w:p>
    <w:p>
      <w:pPr>
        <w:pStyle w:val="82"/>
        <w:ind w:left="0" w:leftChars="0" w:firstLine="0" w:firstLineChars="0"/>
        <w:rPr>
          <w:rFonts w:hint="eastAsia" w:ascii="宋体" w:hAnsi="宋体" w:eastAsia="宋体" w:cs="宋体"/>
          <w:b/>
          <w:bCs/>
          <w:color w:val="000000"/>
          <w:sz w:val="32"/>
          <w:szCs w:val="32"/>
          <w:highlight w:val="none"/>
        </w:rPr>
      </w:pPr>
    </w:p>
    <w:p>
      <w:pPr>
        <w:pStyle w:val="82"/>
        <w:ind w:left="0" w:leftChars="0" w:firstLine="0" w:firstLineChars="0"/>
        <w:rPr>
          <w:rFonts w:hint="eastAsia" w:ascii="宋体" w:hAnsi="宋体" w:eastAsia="宋体" w:cs="宋体"/>
          <w:b/>
          <w:bCs/>
          <w:color w:val="000000"/>
          <w:sz w:val="32"/>
          <w:szCs w:val="32"/>
          <w:highlight w:val="none"/>
        </w:rPr>
      </w:pPr>
    </w:p>
    <w:p>
      <w:pPr>
        <w:pStyle w:val="82"/>
        <w:ind w:left="0" w:leftChars="0" w:firstLine="0" w:firstLineChars="0"/>
        <w:rPr>
          <w:rFonts w:hint="eastAsia" w:ascii="宋体" w:hAnsi="宋体" w:eastAsia="宋体" w:cs="宋体"/>
          <w:b/>
          <w:bCs/>
          <w:color w:val="000000"/>
          <w:sz w:val="32"/>
          <w:szCs w:val="32"/>
          <w:highlight w:val="none"/>
        </w:rPr>
      </w:pPr>
    </w:p>
    <w:p>
      <w:pPr>
        <w:pStyle w:val="82"/>
        <w:ind w:firstLine="560"/>
        <w:rPr>
          <w:rFonts w:hint="eastAsia" w:ascii="宋体" w:hAnsi="宋体" w:eastAsia="宋体" w:cs="宋体"/>
          <w:highlight w:val="none"/>
        </w:rPr>
      </w:pPr>
    </w:p>
    <w:p>
      <w:pPr>
        <w:snapToGrid w:val="0"/>
        <w:spacing w:line="480" w:lineRule="auto"/>
        <w:jc w:val="center"/>
        <w:rPr>
          <w:rFonts w:hint="eastAsia" w:ascii="宋体" w:hAnsi="宋体" w:eastAsia="宋体" w:cs="宋体"/>
          <w:b/>
          <w:bCs/>
          <w:color w:val="000000"/>
          <w:sz w:val="32"/>
          <w:szCs w:val="32"/>
          <w:highlight w:val="none"/>
          <w:lang w:val="zh-CN"/>
        </w:rPr>
      </w:pPr>
      <w:r>
        <w:rPr>
          <w:rFonts w:hint="eastAsia" w:ascii="宋体" w:hAnsi="宋体" w:eastAsia="宋体" w:cs="宋体"/>
          <w:b/>
          <w:bCs/>
          <w:color w:val="000000"/>
          <w:sz w:val="32"/>
          <w:szCs w:val="32"/>
          <w:highlight w:val="none"/>
        </w:rPr>
        <w:t>采   购   人：</w:t>
      </w:r>
      <w:r>
        <w:rPr>
          <w:rFonts w:hint="eastAsia" w:hAnsi="宋体" w:eastAsia="宋体" w:cs="宋体"/>
          <w:b/>
          <w:bCs/>
          <w:color w:val="000000"/>
          <w:sz w:val="32"/>
          <w:szCs w:val="32"/>
          <w:highlight w:val="none"/>
          <w:lang w:val="zh-CN"/>
        </w:rPr>
        <w:t>潍坊市益都中心医院</w:t>
      </w:r>
    </w:p>
    <w:p>
      <w:pPr>
        <w:snapToGrid w:val="0"/>
        <w:spacing w:line="360" w:lineRule="auto"/>
        <w:jc w:val="center"/>
        <w:rPr>
          <w:rFonts w:hint="eastAsia" w:ascii="宋体" w:hAnsi="宋体" w:eastAsia="宋体" w:cs="宋体"/>
          <w:b/>
          <w:bCs/>
          <w:sz w:val="28"/>
          <w:szCs w:val="28"/>
          <w:highlight w:val="none"/>
        </w:rPr>
      </w:pPr>
      <w:r>
        <w:rPr>
          <w:rFonts w:hint="eastAsia" w:ascii="宋体" w:hAnsi="宋体" w:eastAsia="宋体" w:cs="宋体"/>
          <w:b/>
          <w:bCs/>
          <w:color w:val="000000"/>
          <w:sz w:val="32"/>
          <w:szCs w:val="32"/>
          <w:highlight w:val="none"/>
        </w:rPr>
        <w:t>202</w:t>
      </w:r>
      <w:r>
        <w:rPr>
          <w:rFonts w:hint="eastAsia" w:hAnsi="宋体" w:eastAsia="宋体" w:cs="宋体"/>
          <w:b/>
          <w:bCs/>
          <w:color w:val="000000"/>
          <w:sz w:val="32"/>
          <w:szCs w:val="32"/>
          <w:highlight w:val="none"/>
          <w:lang w:val="en-US" w:eastAsia="zh-CN"/>
        </w:rPr>
        <w:t>2</w:t>
      </w:r>
      <w:r>
        <w:rPr>
          <w:rFonts w:hint="eastAsia" w:ascii="宋体" w:hAnsi="宋体" w:eastAsia="宋体" w:cs="宋体"/>
          <w:b/>
          <w:bCs/>
          <w:color w:val="000000"/>
          <w:sz w:val="32"/>
          <w:szCs w:val="32"/>
          <w:highlight w:val="none"/>
        </w:rPr>
        <w:t>年</w:t>
      </w:r>
      <w:r>
        <w:rPr>
          <w:rFonts w:hint="eastAsia" w:hAnsi="宋体" w:eastAsia="宋体" w:cs="宋体"/>
          <w:b/>
          <w:bCs/>
          <w:color w:val="000000"/>
          <w:sz w:val="32"/>
          <w:szCs w:val="32"/>
          <w:highlight w:val="none"/>
          <w:lang w:val="en-US" w:eastAsia="zh-CN"/>
        </w:rPr>
        <w:t>7</w:t>
      </w:r>
      <w:r>
        <w:rPr>
          <w:rFonts w:hint="eastAsia" w:ascii="宋体" w:hAnsi="宋体" w:eastAsia="宋体" w:cs="宋体"/>
          <w:b/>
          <w:bCs/>
          <w:color w:val="000000"/>
          <w:sz w:val="32"/>
          <w:szCs w:val="32"/>
          <w:highlight w:val="none"/>
        </w:rPr>
        <w:t>月</w:t>
      </w:r>
      <w:r>
        <w:rPr>
          <w:rFonts w:hint="eastAsia" w:ascii="宋体" w:hAnsi="宋体" w:eastAsia="宋体" w:cs="宋体"/>
          <w:b/>
          <w:bCs/>
          <w:sz w:val="28"/>
          <w:szCs w:val="28"/>
          <w:highlight w:val="none"/>
        </w:rPr>
        <w:t xml:space="preserve">      </w:t>
      </w:r>
    </w:p>
    <w:p>
      <w:pPr>
        <w:spacing w:line="360" w:lineRule="auto"/>
        <w:jc w:val="center"/>
        <w:rPr>
          <w:rFonts w:hint="eastAsia" w:ascii="宋体" w:hAnsi="宋体" w:eastAsia="宋体" w:cs="宋体"/>
          <w:b/>
          <w:bCs/>
          <w:sz w:val="36"/>
          <w:szCs w:val="36"/>
          <w:highlight w:val="none"/>
        </w:rPr>
        <w:sectPr>
          <w:headerReference r:id="rId3" w:type="default"/>
          <w:footerReference r:id="rId4" w:type="default"/>
          <w:pgSz w:w="11907" w:h="16840"/>
          <w:pgMar w:top="1440" w:right="1800" w:bottom="1440" w:left="1800" w:header="720" w:footer="720" w:gutter="0"/>
          <w:pgNumType w:start="1"/>
          <w:cols w:space="720" w:num="1"/>
        </w:sectPr>
      </w:pPr>
    </w:p>
    <w:p>
      <w:pPr>
        <w:spacing w:line="360" w:lineRule="auto"/>
        <w:jc w:val="center"/>
        <w:rPr>
          <w:rFonts w:hint="eastAsia" w:ascii="宋体" w:hAnsi="宋体" w:eastAsia="宋体" w:cs="宋体"/>
          <w:b/>
          <w:bCs/>
          <w:sz w:val="36"/>
          <w:szCs w:val="36"/>
          <w:highlight w:val="none"/>
        </w:rPr>
      </w:pPr>
      <w:r>
        <w:rPr>
          <w:rFonts w:hint="eastAsia" w:ascii="宋体" w:hAnsi="宋体" w:eastAsia="宋体" w:cs="宋体"/>
          <w:b/>
          <w:bCs/>
          <w:sz w:val="36"/>
          <w:szCs w:val="36"/>
          <w:highlight w:val="none"/>
        </w:rPr>
        <w:t>目    录</w:t>
      </w:r>
    </w:p>
    <w:p>
      <w:pPr>
        <w:spacing w:line="360" w:lineRule="auto"/>
        <w:ind w:firstLine="1153" w:firstLineChars="412"/>
        <w:rPr>
          <w:rFonts w:hint="eastAsia" w:ascii="宋体" w:hAnsi="宋体" w:eastAsia="宋体" w:cs="宋体"/>
          <w:color w:val="FF0000"/>
          <w:sz w:val="28"/>
          <w:szCs w:val="28"/>
          <w:highlight w:val="none"/>
        </w:rPr>
      </w:pPr>
      <w:r>
        <w:rPr>
          <w:rFonts w:hint="eastAsia" w:ascii="宋体" w:hAnsi="宋体" w:eastAsia="宋体" w:cs="宋体"/>
          <w:color w:val="FF0000"/>
          <w:sz w:val="28"/>
          <w:szCs w:val="28"/>
          <w:highlight w:val="none"/>
        </w:rPr>
        <w:t xml:space="preserve"> </w:t>
      </w:r>
    </w:p>
    <w:p>
      <w:pPr>
        <w:widowControl w:val="0"/>
        <w:spacing w:line="480" w:lineRule="auto"/>
        <w:ind w:left="-1123" w:firstLine="1687" w:firstLineChars="600"/>
        <w:jc w:val="both"/>
        <w:rPr>
          <w:rFonts w:hint="eastAsia" w:ascii="宋体" w:hAnsi="宋体" w:eastAsia="宋体" w:cs="宋体"/>
          <w:b/>
          <w:sz w:val="28"/>
          <w:szCs w:val="28"/>
          <w:highlight w:val="none"/>
        </w:rPr>
      </w:pPr>
      <w:r>
        <w:rPr>
          <w:rFonts w:hint="eastAsia" w:ascii="宋体" w:hAnsi="宋体" w:eastAsia="宋体" w:cs="宋体"/>
          <w:b/>
          <w:sz w:val="28"/>
          <w:szCs w:val="28"/>
          <w:highlight w:val="none"/>
        </w:rPr>
        <w:t xml:space="preserve">第一章  </w:t>
      </w:r>
      <w:r>
        <w:rPr>
          <w:rFonts w:hint="eastAsia" w:hAnsi="宋体" w:eastAsia="宋体" w:cs="宋体"/>
          <w:b/>
          <w:sz w:val="28"/>
          <w:szCs w:val="28"/>
          <w:highlight w:val="none"/>
          <w:lang w:val="en-US" w:eastAsia="zh-CN"/>
        </w:rPr>
        <w:t>采购</w:t>
      </w:r>
      <w:r>
        <w:rPr>
          <w:rFonts w:hint="eastAsia" w:ascii="宋体" w:hAnsi="宋体" w:eastAsia="宋体" w:cs="宋体"/>
          <w:b/>
          <w:sz w:val="28"/>
          <w:szCs w:val="28"/>
          <w:highlight w:val="none"/>
        </w:rPr>
        <w:t>公告</w:t>
      </w:r>
    </w:p>
    <w:p>
      <w:pPr>
        <w:widowControl w:val="0"/>
        <w:spacing w:line="480" w:lineRule="auto"/>
        <w:ind w:left="-1123" w:firstLine="1687" w:firstLineChars="600"/>
        <w:jc w:val="both"/>
        <w:rPr>
          <w:rFonts w:hint="eastAsia" w:ascii="宋体" w:hAnsi="宋体" w:eastAsia="宋体" w:cs="宋体"/>
          <w:b/>
          <w:sz w:val="28"/>
          <w:szCs w:val="28"/>
          <w:highlight w:val="none"/>
        </w:rPr>
      </w:pPr>
      <w:r>
        <w:rPr>
          <w:rFonts w:hint="eastAsia" w:ascii="宋体" w:hAnsi="宋体" w:eastAsia="宋体" w:cs="宋体"/>
          <w:b/>
          <w:sz w:val="28"/>
          <w:szCs w:val="28"/>
          <w:highlight w:val="none"/>
        </w:rPr>
        <w:t xml:space="preserve">第二章  </w:t>
      </w:r>
      <w:r>
        <w:rPr>
          <w:rFonts w:hint="eastAsia" w:hAnsi="宋体" w:eastAsia="宋体" w:cs="宋体"/>
          <w:b/>
          <w:sz w:val="28"/>
          <w:szCs w:val="28"/>
          <w:highlight w:val="none"/>
          <w:lang w:val="en-US" w:eastAsia="zh-CN"/>
        </w:rPr>
        <w:t>采购</w:t>
      </w:r>
      <w:r>
        <w:rPr>
          <w:rFonts w:hint="eastAsia" w:ascii="宋体" w:hAnsi="宋体" w:eastAsia="宋体" w:cs="宋体"/>
          <w:b/>
          <w:sz w:val="28"/>
          <w:szCs w:val="28"/>
          <w:highlight w:val="none"/>
        </w:rPr>
        <w:t>须知前附表和</w:t>
      </w:r>
      <w:r>
        <w:rPr>
          <w:rFonts w:hint="eastAsia" w:hAnsi="宋体" w:eastAsia="宋体" w:cs="宋体"/>
          <w:b/>
          <w:sz w:val="28"/>
          <w:szCs w:val="28"/>
          <w:highlight w:val="none"/>
          <w:lang w:val="en-US" w:eastAsia="zh-CN"/>
        </w:rPr>
        <w:t>采购</w:t>
      </w:r>
      <w:r>
        <w:rPr>
          <w:rFonts w:hint="eastAsia" w:ascii="宋体" w:hAnsi="宋体" w:eastAsia="宋体" w:cs="宋体"/>
          <w:b/>
          <w:sz w:val="28"/>
          <w:szCs w:val="28"/>
          <w:highlight w:val="none"/>
        </w:rPr>
        <w:t>须知</w:t>
      </w:r>
    </w:p>
    <w:p>
      <w:pPr>
        <w:widowControl w:val="0"/>
        <w:spacing w:line="480" w:lineRule="auto"/>
        <w:ind w:left="-1123" w:firstLine="1687" w:firstLineChars="600"/>
        <w:jc w:val="both"/>
        <w:rPr>
          <w:rFonts w:hint="eastAsia" w:ascii="宋体" w:hAnsi="宋体" w:eastAsia="宋体" w:cs="宋体"/>
          <w:b/>
          <w:sz w:val="28"/>
          <w:szCs w:val="28"/>
          <w:highlight w:val="none"/>
        </w:rPr>
      </w:pPr>
      <w:r>
        <w:rPr>
          <w:rFonts w:hint="eastAsia" w:ascii="宋体" w:hAnsi="宋体" w:eastAsia="宋体" w:cs="宋体"/>
          <w:b/>
          <w:sz w:val="28"/>
          <w:szCs w:val="28"/>
          <w:highlight w:val="none"/>
        </w:rPr>
        <w:t>第三章  项目内容及要求</w:t>
      </w:r>
    </w:p>
    <w:p>
      <w:pPr>
        <w:widowControl w:val="0"/>
        <w:tabs>
          <w:tab w:val="left" w:pos="-315"/>
        </w:tabs>
        <w:spacing w:line="480" w:lineRule="auto"/>
        <w:ind w:left="-1123" w:firstLine="1687" w:firstLineChars="600"/>
        <w:jc w:val="both"/>
        <w:rPr>
          <w:rFonts w:hint="eastAsia" w:ascii="宋体" w:hAnsi="宋体" w:eastAsia="宋体" w:cs="宋体"/>
          <w:b/>
          <w:sz w:val="28"/>
          <w:szCs w:val="28"/>
          <w:highlight w:val="none"/>
        </w:rPr>
      </w:pPr>
      <w:r>
        <w:rPr>
          <w:rFonts w:hint="eastAsia" w:ascii="宋体" w:hAnsi="宋体" w:eastAsia="宋体" w:cs="宋体"/>
          <w:b/>
          <w:sz w:val="28"/>
          <w:szCs w:val="28"/>
          <w:highlight w:val="none"/>
        </w:rPr>
        <w:t>第四章  合同文件格式</w:t>
      </w:r>
    </w:p>
    <w:p>
      <w:pPr>
        <w:widowControl w:val="0"/>
        <w:spacing w:line="480" w:lineRule="auto"/>
        <w:ind w:left="-1123" w:firstLine="1687" w:firstLineChars="600"/>
        <w:jc w:val="both"/>
        <w:rPr>
          <w:rFonts w:hint="eastAsia" w:ascii="宋体" w:hAnsi="宋体" w:eastAsia="宋体" w:cs="宋体"/>
          <w:b/>
          <w:sz w:val="28"/>
          <w:szCs w:val="28"/>
          <w:highlight w:val="none"/>
        </w:rPr>
      </w:pPr>
      <w:r>
        <w:rPr>
          <w:rFonts w:hint="eastAsia" w:ascii="宋体" w:hAnsi="宋体" w:eastAsia="宋体" w:cs="宋体"/>
          <w:b/>
          <w:sz w:val="28"/>
          <w:szCs w:val="28"/>
          <w:highlight w:val="none"/>
        </w:rPr>
        <w:t>第五章  响应文件格式</w:t>
      </w:r>
    </w:p>
    <w:p>
      <w:pPr>
        <w:widowControl w:val="0"/>
        <w:spacing w:line="480" w:lineRule="auto"/>
        <w:ind w:left="-1123" w:firstLine="1687" w:firstLineChars="600"/>
        <w:jc w:val="both"/>
        <w:rPr>
          <w:rFonts w:hint="eastAsia" w:ascii="宋体" w:hAnsi="宋体" w:eastAsia="宋体" w:cs="宋体"/>
          <w:b/>
          <w:sz w:val="28"/>
          <w:szCs w:val="28"/>
          <w:highlight w:val="none"/>
        </w:rPr>
      </w:pPr>
      <w:r>
        <w:rPr>
          <w:rFonts w:hint="eastAsia" w:ascii="宋体" w:hAnsi="宋体" w:eastAsia="宋体" w:cs="宋体"/>
          <w:b/>
          <w:sz w:val="28"/>
          <w:szCs w:val="28"/>
          <w:highlight w:val="none"/>
        </w:rPr>
        <w:t xml:space="preserve">第六章  </w:t>
      </w:r>
      <w:r>
        <w:rPr>
          <w:rFonts w:hint="eastAsia" w:hAnsi="宋体" w:eastAsia="宋体" w:cs="宋体"/>
          <w:b/>
          <w:sz w:val="28"/>
          <w:szCs w:val="28"/>
          <w:highlight w:val="none"/>
          <w:lang w:val="en-US" w:eastAsia="zh-CN"/>
        </w:rPr>
        <w:t>评审</w:t>
      </w:r>
      <w:r>
        <w:rPr>
          <w:rFonts w:hint="eastAsia" w:ascii="宋体" w:hAnsi="宋体" w:eastAsia="宋体" w:cs="宋体"/>
          <w:b/>
          <w:sz w:val="28"/>
          <w:szCs w:val="28"/>
          <w:highlight w:val="none"/>
        </w:rPr>
        <w:t>办法</w:t>
      </w:r>
    </w:p>
    <w:p>
      <w:pPr>
        <w:widowControl w:val="0"/>
        <w:spacing w:line="360" w:lineRule="auto"/>
        <w:jc w:val="both"/>
        <w:rPr>
          <w:rFonts w:hint="eastAsia" w:ascii="宋体" w:hAnsi="宋体" w:eastAsia="宋体" w:cs="宋体"/>
          <w:b/>
          <w:sz w:val="32"/>
          <w:szCs w:val="32"/>
          <w:highlight w:val="none"/>
        </w:rPr>
      </w:pPr>
    </w:p>
    <w:p>
      <w:pPr>
        <w:widowControl w:val="0"/>
        <w:spacing w:line="360" w:lineRule="auto"/>
        <w:jc w:val="both"/>
        <w:rPr>
          <w:rFonts w:hint="eastAsia" w:ascii="宋体" w:hAnsi="宋体" w:eastAsia="宋体" w:cs="宋体"/>
          <w:b/>
          <w:sz w:val="32"/>
          <w:szCs w:val="32"/>
          <w:highlight w:val="none"/>
        </w:rPr>
      </w:pPr>
    </w:p>
    <w:p>
      <w:pPr>
        <w:widowControl w:val="0"/>
        <w:spacing w:line="360" w:lineRule="auto"/>
        <w:jc w:val="both"/>
        <w:rPr>
          <w:rFonts w:hint="eastAsia" w:ascii="宋体" w:hAnsi="宋体" w:eastAsia="宋体" w:cs="宋体"/>
          <w:b/>
          <w:sz w:val="32"/>
          <w:szCs w:val="32"/>
          <w:highlight w:val="none"/>
        </w:rPr>
      </w:pPr>
    </w:p>
    <w:p>
      <w:pPr>
        <w:widowControl w:val="0"/>
        <w:spacing w:line="360" w:lineRule="auto"/>
        <w:jc w:val="both"/>
        <w:rPr>
          <w:rFonts w:hint="eastAsia" w:ascii="宋体" w:hAnsi="宋体" w:eastAsia="宋体" w:cs="宋体"/>
          <w:b/>
          <w:sz w:val="32"/>
          <w:szCs w:val="32"/>
          <w:highlight w:val="none"/>
        </w:rPr>
      </w:pPr>
    </w:p>
    <w:p>
      <w:pPr>
        <w:widowControl w:val="0"/>
        <w:spacing w:line="360" w:lineRule="auto"/>
        <w:jc w:val="both"/>
        <w:rPr>
          <w:rFonts w:hint="eastAsia" w:ascii="宋体" w:hAnsi="宋体" w:eastAsia="宋体" w:cs="宋体"/>
          <w:b/>
          <w:sz w:val="32"/>
          <w:szCs w:val="32"/>
          <w:highlight w:val="none"/>
        </w:rPr>
      </w:pPr>
    </w:p>
    <w:p>
      <w:pPr>
        <w:widowControl w:val="0"/>
        <w:spacing w:line="360" w:lineRule="auto"/>
        <w:jc w:val="both"/>
        <w:rPr>
          <w:rFonts w:hint="eastAsia" w:ascii="宋体" w:hAnsi="宋体" w:eastAsia="宋体" w:cs="宋体"/>
          <w:b/>
          <w:sz w:val="32"/>
          <w:szCs w:val="32"/>
          <w:highlight w:val="none"/>
        </w:rPr>
      </w:pPr>
    </w:p>
    <w:p>
      <w:pPr>
        <w:widowControl w:val="0"/>
        <w:spacing w:line="360" w:lineRule="auto"/>
        <w:jc w:val="both"/>
        <w:rPr>
          <w:rFonts w:hint="eastAsia" w:ascii="宋体" w:hAnsi="宋体" w:eastAsia="宋体" w:cs="宋体"/>
          <w:b/>
          <w:sz w:val="32"/>
          <w:szCs w:val="32"/>
          <w:highlight w:val="none"/>
        </w:rPr>
      </w:pPr>
    </w:p>
    <w:p>
      <w:pPr>
        <w:widowControl w:val="0"/>
        <w:spacing w:line="360" w:lineRule="auto"/>
        <w:jc w:val="both"/>
        <w:rPr>
          <w:rFonts w:hint="eastAsia" w:ascii="宋体" w:hAnsi="宋体" w:eastAsia="宋体" w:cs="宋体"/>
          <w:b/>
          <w:sz w:val="32"/>
          <w:szCs w:val="32"/>
          <w:highlight w:val="none"/>
        </w:rPr>
      </w:pPr>
    </w:p>
    <w:p>
      <w:pPr>
        <w:widowControl w:val="0"/>
        <w:spacing w:line="360" w:lineRule="auto"/>
        <w:jc w:val="both"/>
        <w:rPr>
          <w:rFonts w:hint="eastAsia" w:ascii="宋体" w:hAnsi="宋体" w:eastAsia="宋体" w:cs="宋体"/>
          <w:b/>
          <w:sz w:val="32"/>
          <w:szCs w:val="32"/>
          <w:highlight w:val="none"/>
        </w:rPr>
      </w:pPr>
    </w:p>
    <w:p>
      <w:pPr>
        <w:widowControl w:val="0"/>
        <w:spacing w:line="360" w:lineRule="auto"/>
        <w:jc w:val="both"/>
        <w:rPr>
          <w:rFonts w:hint="eastAsia" w:ascii="宋体" w:hAnsi="宋体" w:eastAsia="宋体" w:cs="宋体"/>
          <w:b/>
          <w:sz w:val="32"/>
          <w:szCs w:val="32"/>
          <w:highlight w:val="none"/>
        </w:rPr>
      </w:pPr>
    </w:p>
    <w:p>
      <w:pPr>
        <w:widowControl w:val="0"/>
        <w:spacing w:line="360" w:lineRule="auto"/>
        <w:jc w:val="both"/>
        <w:rPr>
          <w:rFonts w:hint="eastAsia" w:ascii="宋体" w:hAnsi="宋体" w:eastAsia="宋体" w:cs="宋体"/>
          <w:b/>
          <w:sz w:val="32"/>
          <w:szCs w:val="32"/>
          <w:highlight w:val="none"/>
        </w:rPr>
      </w:pPr>
    </w:p>
    <w:p>
      <w:pPr>
        <w:widowControl w:val="0"/>
        <w:spacing w:line="360" w:lineRule="auto"/>
        <w:jc w:val="both"/>
        <w:rPr>
          <w:rFonts w:hint="eastAsia" w:ascii="宋体" w:hAnsi="宋体" w:eastAsia="宋体" w:cs="宋体"/>
          <w:b/>
          <w:sz w:val="32"/>
          <w:szCs w:val="32"/>
          <w:highlight w:val="none"/>
        </w:rPr>
      </w:pPr>
    </w:p>
    <w:p>
      <w:pPr>
        <w:widowControl w:val="0"/>
        <w:spacing w:line="360" w:lineRule="auto"/>
        <w:jc w:val="both"/>
        <w:rPr>
          <w:rFonts w:hint="eastAsia" w:ascii="宋体" w:hAnsi="宋体" w:eastAsia="宋体" w:cs="宋体"/>
          <w:b/>
          <w:sz w:val="32"/>
          <w:szCs w:val="32"/>
          <w:highlight w:val="none"/>
        </w:rPr>
      </w:pPr>
    </w:p>
    <w:p>
      <w:pPr>
        <w:widowControl w:val="0"/>
        <w:spacing w:line="360" w:lineRule="auto"/>
        <w:jc w:val="center"/>
        <w:rPr>
          <w:rFonts w:hint="eastAsia" w:ascii="宋体" w:hAnsi="宋体" w:eastAsia="宋体" w:cs="宋体"/>
          <w:b/>
          <w:sz w:val="28"/>
          <w:szCs w:val="28"/>
          <w:highlight w:val="none"/>
        </w:rPr>
        <w:sectPr>
          <w:footerReference r:id="rId5" w:type="default"/>
          <w:pgSz w:w="11907" w:h="16840"/>
          <w:pgMar w:top="1440" w:right="1800" w:bottom="1440" w:left="1800" w:header="720" w:footer="720" w:gutter="0"/>
          <w:pgNumType w:start="1"/>
          <w:cols w:space="720" w:num="1"/>
        </w:sectPr>
      </w:pPr>
    </w:p>
    <w:p>
      <w:pPr>
        <w:keepNext w:val="0"/>
        <w:keepLines w:val="0"/>
        <w:pageBreakBefore w:val="0"/>
        <w:widowControl w:val="0"/>
        <w:kinsoku/>
        <w:wordWrap/>
        <w:overflowPunct/>
        <w:topLinePunct w:val="0"/>
        <w:autoSpaceDE/>
        <w:autoSpaceDN/>
        <w:bidi w:val="0"/>
        <w:spacing w:line="360" w:lineRule="auto"/>
        <w:ind w:left="0"/>
        <w:jc w:val="center"/>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rPr>
        <w:t xml:space="preserve">第一章  </w:t>
      </w:r>
      <w:r>
        <w:rPr>
          <w:rFonts w:hint="eastAsia" w:hAnsi="宋体" w:eastAsia="宋体" w:cs="宋体"/>
          <w:b/>
          <w:sz w:val="28"/>
          <w:szCs w:val="28"/>
          <w:highlight w:val="none"/>
          <w:lang w:val="en-US" w:eastAsia="zh-CN"/>
        </w:rPr>
        <w:t>采购</w:t>
      </w:r>
      <w:r>
        <w:rPr>
          <w:rFonts w:hint="eastAsia" w:ascii="宋体" w:hAnsi="宋体" w:eastAsia="宋体" w:cs="宋体"/>
          <w:b/>
          <w:sz w:val="28"/>
          <w:szCs w:val="28"/>
          <w:highlight w:val="none"/>
        </w:rPr>
        <w:t>公告</w:t>
      </w:r>
    </w:p>
    <w:p>
      <w:pPr>
        <w:widowControl/>
        <w:adjustRightInd w:val="0"/>
        <w:snapToGrid w:val="0"/>
        <w:spacing w:line="360" w:lineRule="auto"/>
        <w:rPr>
          <w:rFonts w:ascii="宋体" w:hAnsi="宋体" w:cs="宋体"/>
          <w:kern w:val="0"/>
          <w:sz w:val="24"/>
          <w:lang w:val="zh-CN"/>
        </w:rPr>
      </w:pPr>
      <w:bookmarkStart w:id="1" w:name="_Toc28359089"/>
      <w:bookmarkStart w:id="2" w:name="_Toc35393798"/>
      <w:bookmarkStart w:id="3" w:name="OLE_LINK2"/>
      <w:bookmarkStart w:id="4" w:name="_Toc35393629"/>
      <w:bookmarkStart w:id="5" w:name="_Toc28359012"/>
      <w:r>
        <w:rPr>
          <w:rFonts w:hint="eastAsia" w:ascii="宋体" w:hAnsi="宋体" w:cs="宋体"/>
          <w:kern w:val="0"/>
          <w:sz w:val="24"/>
        </w:rPr>
        <w:t>一、项目名称：</w:t>
      </w:r>
      <w:r>
        <w:rPr>
          <w:rFonts w:hint="eastAsia" w:hAnsi="宋体" w:eastAsia="宋体" w:cs="宋体"/>
          <w:sz w:val="24"/>
          <w:szCs w:val="24"/>
          <w:highlight w:val="none"/>
          <w:lang w:eastAsia="zh-CN"/>
        </w:rPr>
        <w:t>潍坊市益都中心医院救护车采购项目</w:t>
      </w:r>
    </w:p>
    <w:p>
      <w:pPr>
        <w:widowControl/>
        <w:adjustRightInd w:val="0"/>
        <w:snapToGrid w:val="0"/>
        <w:spacing w:line="360" w:lineRule="auto"/>
        <w:rPr>
          <w:rFonts w:ascii="宋体" w:hAnsi="宋体" w:cs="宋体"/>
          <w:kern w:val="0"/>
          <w:sz w:val="24"/>
          <w:lang w:val="zh-CN"/>
        </w:rPr>
      </w:pPr>
      <w:r>
        <w:rPr>
          <w:rFonts w:hint="eastAsia" w:ascii="宋体" w:hAnsi="宋体" w:cs="宋体"/>
          <w:kern w:val="0"/>
          <w:sz w:val="24"/>
          <w:lang w:val="en-US" w:eastAsia="zh-CN"/>
        </w:rPr>
        <w:t>二</w:t>
      </w:r>
      <w:r>
        <w:rPr>
          <w:rFonts w:hint="eastAsia" w:ascii="宋体" w:hAnsi="宋体" w:cs="宋体"/>
          <w:kern w:val="0"/>
          <w:sz w:val="24"/>
        </w:rPr>
        <w:t>、招标内容及投标人资格要求：</w:t>
      </w:r>
      <w:r>
        <w:rPr>
          <w:rFonts w:hint="eastAsia" w:ascii="宋体" w:hAnsi="宋体" w:cs="宋体"/>
          <w:kern w:val="0"/>
          <w:sz w:val="24"/>
          <w:lang w:val="zh-CN"/>
        </w:rPr>
        <w:t xml:space="preserve"> </w:t>
      </w:r>
    </w:p>
    <w:tbl>
      <w:tblPr>
        <w:tblStyle w:val="48"/>
        <w:tblW w:w="83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01"/>
        <w:gridCol w:w="1630"/>
        <w:gridCol w:w="1203"/>
        <w:gridCol w:w="34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20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项目名称</w:t>
            </w:r>
          </w:p>
        </w:tc>
        <w:tc>
          <w:tcPr>
            <w:tcW w:w="1630" w:type="dxa"/>
            <w:tcBorders>
              <w:top w:val="single" w:color="auto" w:sz="4" w:space="0"/>
              <w:left w:val="single" w:color="auto" w:sz="4" w:space="0"/>
              <w:bottom w:val="single" w:color="auto" w:sz="4" w:space="0"/>
              <w:right w:val="single" w:color="auto" w:sz="4" w:space="0"/>
            </w:tcBorders>
            <w:noWrap w:val="0"/>
            <w:vAlign w:val="center"/>
          </w:tcPr>
          <w:p>
            <w:pPr>
              <w:spacing w:line="320" w:lineRule="atLeast"/>
              <w:jc w:val="center"/>
              <w:rPr>
                <w:rFonts w:hint="eastAsia" w:ascii="宋体" w:hAnsi="宋体" w:eastAsia="宋体" w:cs="宋体"/>
                <w:b/>
                <w:bCs/>
                <w:sz w:val="24"/>
                <w:szCs w:val="24"/>
              </w:rPr>
            </w:pPr>
            <w:r>
              <w:rPr>
                <w:rFonts w:hint="eastAsia" w:ascii="宋体" w:hAnsi="宋体" w:eastAsia="宋体" w:cs="宋体"/>
                <w:b/>
                <w:bCs/>
                <w:sz w:val="24"/>
                <w:szCs w:val="24"/>
              </w:rPr>
              <w:t>预算</w:t>
            </w:r>
          </w:p>
          <w:p>
            <w:pPr>
              <w:spacing w:line="320" w:lineRule="atLeast"/>
              <w:jc w:val="center"/>
              <w:rPr>
                <w:rFonts w:hint="eastAsia" w:ascii="宋体" w:hAnsi="宋体" w:eastAsia="宋体" w:cs="宋体"/>
                <w:sz w:val="24"/>
                <w:szCs w:val="24"/>
              </w:rPr>
            </w:pPr>
            <w:r>
              <w:rPr>
                <w:rFonts w:hint="eastAsia" w:ascii="宋体" w:hAnsi="宋体" w:eastAsia="宋体" w:cs="宋体"/>
                <w:b/>
                <w:bCs/>
                <w:sz w:val="24"/>
                <w:szCs w:val="24"/>
              </w:rPr>
              <w:t>（万元）</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spacing w:line="320" w:lineRule="atLeast"/>
              <w:jc w:val="center"/>
              <w:rPr>
                <w:rFonts w:hint="eastAsia" w:ascii="宋体" w:hAnsi="宋体" w:eastAsia="宋体" w:cs="宋体"/>
                <w:b/>
                <w:bCs/>
                <w:sz w:val="24"/>
                <w:szCs w:val="24"/>
                <w:lang w:val="en-US" w:eastAsia="zh-CN"/>
              </w:rPr>
            </w:pPr>
            <w:r>
              <w:rPr>
                <w:rFonts w:hint="eastAsia" w:hAnsi="宋体" w:eastAsia="宋体" w:cs="宋体"/>
                <w:b/>
                <w:bCs/>
                <w:sz w:val="24"/>
                <w:szCs w:val="24"/>
                <w:lang w:val="en-US" w:eastAsia="zh-CN"/>
              </w:rPr>
              <w:t>数量（台）</w:t>
            </w:r>
          </w:p>
        </w:tc>
        <w:tc>
          <w:tcPr>
            <w:tcW w:w="34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投标人资格要求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7" w:hRule="atLeast"/>
          <w:jc w:val="center"/>
        </w:trPr>
        <w:tc>
          <w:tcPr>
            <w:tcW w:w="20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hAnsi="宋体" w:eastAsia="宋体" w:cs="宋体"/>
                <w:sz w:val="24"/>
                <w:szCs w:val="24"/>
                <w:highlight w:val="none"/>
                <w:lang w:eastAsia="zh-CN"/>
              </w:rPr>
              <w:t>潍坊市益都中心医院救护车采购项目</w:t>
            </w:r>
            <w:r>
              <w:rPr>
                <w:rFonts w:hint="eastAsia" w:ascii="宋体" w:hAnsi="宋体" w:eastAsia="宋体" w:cs="宋体"/>
                <w:sz w:val="24"/>
                <w:szCs w:val="24"/>
              </w:rPr>
              <w:t xml:space="preserve"> </w:t>
            </w:r>
          </w:p>
        </w:tc>
        <w:tc>
          <w:tcPr>
            <w:tcW w:w="1630" w:type="dxa"/>
            <w:tcBorders>
              <w:left w:val="single" w:color="auto" w:sz="4" w:space="0"/>
              <w:bottom w:val="single" w:color="auto" w:sz="4" w:space="0"/>
              <w:right w:val="single" w:color="auto" w:sz="4" w:space="0"/>
            </w:tcBorders>
            <w:noWrap w:val="0"/>
            <w:vAlign w:val="center"/>
          </w:tcPr>
          <w:p>
            <w:pPr>
              <w:spacing w:line="320" w:lineRule="atLeast"/>
              <w:jc w:val="center"/>
              <w:rPr>
                <w:rFonts w:hint="default" w:ascii="宋体" w:hAnsi="宋体" w:eastAsia="宋体" w:cs="宋体"/>
                <w:sz w:val="24"/>
                <w:szCs w:val="24"/>
                <w:highlight w:val="none"/>
                <w:lang w:val="en-US" w:eastAsia="zh-CN"/>
              </w:rPr>
            </w:pPr>
            <w:r>
              <w:rPr>
                <w:rFonts w:hint="eastAsia" w:hAnsi="宋体" w:eastAsia="宋体" w:cs="宋体"/>
                <w:sz w:val="24"/>
                <w:szCs w:val="24"/>
                <w:highlight w:val="cyan"/>
                <w:lang w:val="en-US" w:eastAsia="zh-CN"/>
              </w:rPr>
              <w:t>300</w:t>
            </w:r>
          </w:p>
        </w:tc>
        <w:tc>
          <w:tcPr>
            <w:tcW w:w="1203" w:type="dxa"/>
            <w:tcBorders>
              <w:left w:val="single" w:color="auto" w:sz="4" w:space="0"/>
              <w:bottom w:val="single" w:color="auto" w:sz="4" w:space="0"/>
              <w:right w:val="single" w:color="auto" w:sz="4" w:space="0"/>
            </w:tcBorders>
            <w:noWrap w:val="0"/>
            <w:vAlign w:val="center"/>
          </w:tcPr>
          <w:p>
            <w:pPr>
              <w:spacing w:line="320" w:lineRule="atLeast"/>
              <w:jc w:val="center"/>
              <w:rPr>
                <w:rFonts w:hint="default" w:hAnsi="宋体" w:eastAsia="宋体" w:cs="宋体"/>
                <w:sz w:val="24"/>
                <w:szCs w:val="24"/>
                <w:highlight w:val="cyan"/>
                <w:lang w:val="en-US" w:eastAsia="zh-CN"/>
              </w:rPr>
            </w:pPr>
            <w:r>
              <w:rPr>
                <w:rFonts w:hint="eastAsia" w:hAnsi="宋体" w:eastAsia="宋体" w:cs="宋体"/>
                <w:sz w:val="24"/>
                <w:szCs w:val="24"/>
                <w:highlight w:val="cyan"/>
                <w:lang w:val="en-US" w:eastAsia="zh-CN"/>
              </w:rPr>
              <w:t>10</w:t>
            </w:r>
          </w:p>
        </w:tc>
        <w:tc>
          <w:tcPr>
            <w:tcW w:w="3486" w:type="dxa"/>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1、符合《中华人民共和国政府采购法》第二十二条规定；</w:t>
            </w:r>
          </w:p>
          <w:p>
            <w:pPr>
              <w:keepNext w:val="0"/>
              <w:keepLines w:val="0"/>
              <w:pageBreakBefore w:val="0"/>
              <w:widowControl/>
              <w:kinsoku/>
              <w:wordWrap/>
              <w:overflowPunct/>
              <w:topLinePunct w:val="0"/>
              <w:autoSpaceDE/>
              <w:autoSpaceDN/>
              <w:bidi w:val="0"/>
              <w:adjustRightInd/>
              <w:snapToGrid/>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2、具有承揽本项目的能力；</w:t>
            </w:r>
          </w:p>
          <w:p>
            <w:pPr>
              <w:keepNext w:val="0"/>
              <w:keepLines w:val="0"/>
              <w:pageBreakBefore w:val="0"/>
              <w:widowControl/>
              <w:kinsoku/>
              <w:wordWrap/>
              <w:overflowPunct/>
              <w:topLinePunct w:val="0"/>
              <w:autoSpaceDE/>
              <w:autoSpaceDN/>
              <w:bidi w:val="0"/>
              <w:adjustRightInd/>
              <w:snapToGrid/>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3、本项目不接受联合体。</w:t>
            </w:r>
          </w:p>
        </w:tc>
      </w:tr>
    </w:tbl>
    <w:p>
      <w:pPr>
        <w:widowControl/>
        <w:adjustRightInd w:val="0"/>
        <w:snapToGrid w:val="0"/>
        <w:spacing w:before="156" w:beforeLines="50" w:line="360" w:lineRule="auto"/>
        <w:rPr>
          <w:rFonts w:ascii="宋体" w:hAnsi="宋体" w:cs="宋体"/>
          <w:kern w:val="0"/>
          <w:sz w:val="24"/>
        </w:rPr>
      </w:pPr>
      <w:r>
        <w:rPr>
          <w:rFonts w:hint="eastAsia" w:ascii="宋体" w:hAnsi="宋体" w:cs="宋体"/>
          <w:kern w:val="0"/>
          <w:sz w:val="24"/>
          <w:lang w:val="en-US" w:eastAsia="zh-CN"/>
        </w:rPr>
        <w:t>三</w:t>
      </w:r>
      <w:r>
        <w:rPr>
          <w:rFonts w:hint="eastAsia" w:ascii="宋体" w:hAnsi="宋体" w:cs="宋体"/>
          <w:kern w:val="0"/>
          <w:sz w:val="24"/>
        </w:rPr>
        <w:t>、获取招标文件：</w:t>
      </w:r>
    </w:p>
    <w:p>
      <w:pPr>
        <w:widowControl/>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1、获取时</w:t>
      </w:r>
      <w:r>
        <w:rPr>
          <w:rFonts w:hint="eastAsia" w:ascii="宋体" w:hAnsi="宋体" w:cs="宋体"/>
          <w:kern w:val="0"/>
          <w:sz w:val="24"/>
          <w:highlight w:val="none"/>
        </w:rPr>
        <w:t>间：2022年</w:t>
      </w:r>
      <w:r>
        <w:rPr>
          <w:rFonts w:hint="eastAsia" w:ascii="宋体" w:hAnsi="宋体" w:cs="宋体"/>
          <w:kern w:val="0"/>
          <w:sz w:val="24"/>
          <w:highlight w:val="none"/>
          <w:lang w:val="en-US" w:eastAsia="zh-CN"/>
        </w:rPr>
        <w:t>7</w:t>
      </w:r>
      <w:r>
        <w:rPr>
          <w:rFonts w:hint="eastAsia" w:ascii="宋体" w:hAnsi="宋体" w:cs="宋体"/>
          <w:kern w:val="0"/>
          <w:sz w:val="24"/>
          <w:highlight w:val="none"/>
        </w:rPr>
        <w:t>月</w:t>
      </w:r>
      <w:r>
        <w:rPr>
          <w:rFonts w:hint="eastAsia" w:ascii="宋体" w:hAnsi="宋体" w:cs="宋体"/>
          <w:kern w:val="0"/>
          <w:sz w:val="24"/>
          <w:highlight w:val="none"/>
          <w:lang w:val="en-US" w:eastAsia="zh-CN"/>
        </w:rPr>
        <w:t>27</w:t>
      </w:r>
      <w:r>
        <w:rPr>
          <w:rFonts w:hint="eastAsia" w:ascii="宋体" w:hAnsi="宋体" w:cs="宋体"/>
          <w:kern w:val="0"/>
          <w:sz w:val="24"/>
          <w:highlight w:val="none"/>
        </w:rPr>
        <w:t>日9时00分至2022年</w:t>
      </w:r>
      <w:r>
        <w:rPr>
          <w:rFonts w:hint="eastAsia" w:ascii="宋体" w:hAnsi="宋体" w:cs="宋体"/>
          <w:kern w:val="0"/>
          <w:sz w:val="24"/>
          <w:highlight w:val="none"/>
          <w:lang w:val="en-US" w:eastAsia="zh-CN"/>
        </w:rPr>
        <w:t>7</w:t>
      </w:r>
      <w:r>
        <w:rPr>
          <w:rFonts w:hint="eastAsia" w:ascii="宋体" w:hAnsi="宋体" w:cs="宋体"/>
          <w:kern w:val="0"/>
          <w:sz w:val="24"/>
          <w:highlight w:val="none"/>
        </w:rPr>
        <w:t>月</w:t>
      </w:r>
      <w:r>
        <w:rPr>
          <w:rFonts w:hint="eastAsia" w:ascii="宋体" w:hAnsi="宋体" w:cs="宋体"/>
          <w:kern w:val="0"/>
          <w:sz w:val="24"/>
          <w:highlight w:val="none"/>
          <w:lang w:val="en-US" w:eastAsia="zh-CN"/>
        </w:rPr>
        <w:t>27</w:t>
      </w:r>
      <w:r>
        <w:rPr>
          <w:rFonts w:hint="eastAsia" w:ascii="宋体" w:hAnsi="宋体" w:cs="宋体"/>
          <w:kern w:val="0"/>
          <w:sz w:val="24"/>
          <w:highlight w:val="none"/>
        </w:rPr>
        <w:t>日17时00分（北</w:t>
      </w:r>
      <w:r>
        <w:rPr>
          <w:rFonts w:hint="eastAsia" w:ascii="宋体" w:hAnsi="宋体" w:cs="宋体"/>
          <w:kern w:val="0"/>
          <w:sz w:val="24"/>
        </w:rPr>
        <w:t>京时间，</w:t>
      </w:r>
      <w:r>
        <w:rPr>
          <w:rFonts w:hint="eastAsia" w:ascii="宋体" w:hAnsi="宋体" w:cs="宋体"/>
          <w:kern w:val="0"/>
          <w:sz w:val="24"/>
          <w:lang w:val="zh-CN"/>
        </w:rPr>
        <w:t>法定节假日除外</w:t>
      </w:r>
      <w:r>
        <w:rPr>
          <w:rFonts w:hint="eastAsia" w:ascii="宋体" w:hAnsi="宋体" w:cs="宋体"/>
          <w:kern w:val="0"/>
          <w:sz w:val="24"/>
        </w:rPr>
        <w:t xml:space="preserve">）。 </w:t>
      </w:r>
    </w:p>
    <w:p>
      <w:pPr>
        <w:widowControl/>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2、获取地点</w:t>
      </w:r>
      <w:r>
        <w:rPr>
          <w:rFonts w:hint="eastAsia" w:ascii="宋体" w:hAnsi="宋体" w:cs="宋体"/>
          <w:kern w:val="0"/>
          <w:sz w:val="24"/>
          <w:highlight w:val="none"/>
        </w:rPr>
        <w:t>：</w:t>
      </w:r>
      <w:r>
        <w:rPr>
          <w:rFonts w:hint="eastAsia" w:hAnsi="宋体" w:cs="宋体"/>
          <w:sz w:val="24"/>
          <w:szCs w:val="24"/>
          <w:highlight w:val="none"/>
          <w:lang w:eastAsia="zh-CN"/>
        </w:rPr>
        <w:t>网站链接自行获取。</w:t>
      </w:r>
      <w:r>
        <w:rPr>
          <w:rFonts w:hint="eastAsia" w:ascii="宋体" w:hAnsi="宋体" w:cs="宋体"/>
          <w:kern w:val="0"/>
          <w:sz w:val="24"/>
          <w:highlight w:val="none"/>
        </w:rPr>
        <w:t xml:space="preserve"> </w:t>
      </w:r>
    </w:p>
    <w:p>
      <w:pPr>
        <w:widowControl/>
        <w:adjustRightInd w:val="0"/>
        <w:snapToGrid w:val="0"/>
        <w:spacing w:line="360" w:lineRule="auto"/>
        <w:rPr>
          <w:rFonts w:ascii="宋体" w:hAnsi="宋体" w:cs="宋体"/>
          <w:kern w:val="0"/>
          <w:sz w:val="24"/>
          <w:highlight w:val="none"/>
        </w:rPr>
      </w:pPr>
      <w:r>
        <w:rPr>
          <w:rFonts w:hint="eastAsia" w:ascii="宋体" w:hAnsi="宋体" w:cs="宋体"/>
          <w:kern w:val="0"/>
          <w:sz w:val="24"/>
          <w:lang w:val="en-US" w:eastAsia="zh-CN"/>
        </w:rPr>
        <w:t>四</w:t>
      </w:r>
      <w:r>
        <w:rPr>
          <w:rFonts w:hint="eastAsia" w:ascii="宋体" w:hAnsi="宋体" w:cs="宋体"/>
          <w:kern w:val="0"/>
          <w:sz w:val="24"/>
        </w:rPr>
        <w:t>、投标截</w:t>
      </w:r>
      <w:r>
        <w:rPr>
          <w:rFonts w:hint="eastAsia" w:ascii="宋体" w:hAnsi="宋体" w:cs="宋体"/>
          <w:kern w:val="0"/>
          <w:sz w:val="24"/>
          <w:highlight w:val="none"/>
        </w:rPr>
        <w:t>止时间及地点</w:t>
      </w:r>
    </w:p>
    <w:p>
      <w:pPr>
        <w:widowControl/>
        <w:adjustRightInd w:val="0"/>
        <w:snapToGrid w:val="0"/>
        <w:spacing w:line="360" w:lineRule="auto"/>
        <w:ind w:firstLine="480" w:firstLineChars="200"/>
        <w:rPr>
          <w:rFonts w:ascii="宋体" w:hAnsi="宋体" w:cs="宋体"/>
          <w:kern w:val="0"/>
          <w:sz w:val="24"/>
          <w:lang w:val="zh-CN"/>
        </w:rPr>
      </w:pPr>
      <w:r>
        <w:rPr>
          <w:rFonts w:hint="eastAsia" w:ascii="宋体" w:hAnsi="宋体" w:cs="宋体"/>
          <w:kern w:val="0"/>
          <w:sz w:val="24"/>
          <w:highlight w:val="none"/>
          <w:lang w:val="zh-CN"/>
        </w:rPr>
        <w:t>1、时间：202</w:t>
      </w:r>
      <w:r>
        <w:rPr>
          <w:rFonts w:hint="eastAsia" w:ascii="宋体" w:hAnsi="宋体" w:cs="宋体"/>
          <w:kern w:val="0"/>
          <w:sz w:val="24"/>
          <w:highlight w:val="none"/>
        </w:rPr>
        <w:t>2</w:t>
      </w:r>
      <w:r>
        <w:rPr>
          <w:rFonts w:hint="eastAsia" w:ascii="宋体" w:hAnsi="宋体" w:cs="宋体"/>
          <w:kern w:val="0"/>
          <w:sz w:val="24"/>
          <w:highlight w:val="none"/>
          <w:lang w:val="zh-CN"/>
        </w:rPr>
        <w:t>年</w:t>
      </w:r>
      <w:r>
        <w:rPr>
          <w:rFonts w:hint="eastAsia" w:ascii="宋体" w:hAnsi="宋体" w:cs="宋体"/>
          <w:kern w:val="0"/>
          <w:sz w:val="24"/>
          <w:highlight w:val="none"/>
          <w:lang w:val="en-US" w:eastAsia="zh-CN"/>
        </w:rPr>
        <w:t>7</w:t>
      </w:r>
      <w:r>
        <w:rPr>
          <w:rFonts w:hint="eastAsia" w:ascii="宋体" w:hAnsi="宋体" w:cs="宋体"/>
          <w:kern w:val="0"/>
          <w:sz w:val="24"/>
          <w:highlight w:val="none"/>
          <w:lang w:val="zh-CN"/>
        </w:rPr>
        <w:t>月</w:t>
      </w:r>
      <w:r>
        <w:rPr>
          <w:rFonts w:hint="eastAsia" w:ascii="宋体" w:hAnsi="宋体" w:cs="宋体"/>
          <w:kern w:val="0"/>
          <w:sz w:val="24"/>
          <w:highlight w:val="none"/>
          <w:lang w:val="en-US" w:eastAsia="zh-CN"/>
        </w:rPr>
        <w:t>28</w:t>
      </w:r>
      <w:r>
        <w:rPr>
          <w:rFonts w:hint="eastAsia" w:ascii="宋体" w:hAnsi="宋体" w:cs="宋体"/>
          <w:kern w:val="0"/>
          <w:sz w:val="24"/>
          <w:highlight w:val="none"/>
          <w:lang w:val="zh-CN"/>
        </w:rPr>
        <w:t>日</w:t>
      </w:r>
      <w:r>
        <w:rPr>
          <w:rFonts w:hint="eastAsia" w:ascii="宋体" w:hAnsi="宋体" w:cs="宋体"/>
          <w:kern w:val="0"/>
          <w:sz w:val="24"/>
          <w:highlight w:val="none"/>
        </w:rPr>
        <w:t>9</w:t>
      </w:r>
      <w:r>
        <w:rPr>
          <w:rFonts w:hint="eastAsia" w:ascii="宋体" w:hAnsi="宋体" w:cs="宋体"/>
          <w:kern w:val="0"/>
          <w:sz w:val="24"/>
          <w:highlight w:val="none"/>
          <w:lang w:val="zh-CN"/>
        </w:rPr>
        <w:t>时</w:t>
      </w:r>
      <w:r>
        <w:rPr>
          <w:rFonts w:hint="eastAsia" w:ascii="宋体" w:hAnsi="宋体" w:cs="宋体"/>
          <w:kern w:val="0"/>
          <w:sz w:val="24"/>
          <w:highlight w:val="none"/>
        </w:rPr>
        <w:t>30</w:t>
      </w:r>
      <w:r>
        <w:rPr>
          <w:rFonts w:hint="eastAsia" w:ascii="宋体" w:hAnsi="宋体" w:cs="宋体"/>
          <w:kern w:val="0"/>
          <w:sz w:val="24"/>
          <w:highlight w:val="none"/>
          <w:lang w:val="zh-CN"/>
        </w:rPr>
        <w:t>分（北</w:t>
      </w:r>
      <w:r>
        <w:rPr>
          <w:rFonts w:hint="eastAsia" w:ascii="宋体" w:hAnsi="宋体" w:cs="宋体"/>
          <w:kern w:val="0"/>
          <w:sz w:val="24"/>
          <w:lang w:val="zh-CN"/>
        </w:rPr>
        <w:t>京时间）</w:t>
      </w:r>
    </w:p>
    <w:p>
      <w:pPr>
        <w:widowControl/>
        <w:adjustRightInd w:val="0"/>
        <w:snapToGrid w:val="0"/>
        <w:spacing w:line="360" w:lineRule="auto"/>
        <w:ind w:firstLine="480" w:firstLineChars="200"/>
        <w:rPr>
          <w:rFonts w:ascii="宋体" w:hAnsi="宋体" w:cs="宋体"/>
          <w:kern w:val="0"/>
          <w:sz w:val="24"/>
          <w:lang w:val="zh-CN"/>
        </w:rPr>
      </w:pPr>
      <w:r>
        <w:rPr>
          <w:rFonts w:hint="eastAsia" w:ascii="宋体" w:hAnsi="宋体" w:cs="宋体"/>
          <w:kern w:val="0"/>
          <w:sz w:val="24"/>
          <w:lang w:val="zh-CN"/>
        </w:rPr>
        <w:t>2、地点：潍坊市益都中心医院新院区四号楼六楼第五会议室</w:t>
      </w:r>
    </w:p>
    <w:p>
      <w:pPr>
        <w:widowControl/>
        <w:adjustRightInd w:val="0"/>
        <w:snapToGrid w:val="0"/>
        <w:spacing w:line="360" w:lineRule="auto"/>
        <w:rPr>
          <w:rFonts w:ascii="宋体" w:hAnsi="宋体" w:cs="宋体"/>
          <w:kern w:val="0"/>
          <w:sz w:val="24"/>
        </w:rPr>
      </w:pPr>
      <w:r>
        <w:rPr>
          <w:rFonts w:hint="eastAsia" w:ascii="宋体" w:hAnsi="宋体" w:cs="宋体"/>
          <w:kern w:val="0"/>
          <w:sz w:val="24"/>
          <w:lang w:val="en-US" w:eastAsia="zh-CN"/>
        </w:rPr>
        <w:t>五</w:t>
      </w:r>
      <w:r>
        <w:rPr>
          <w:rFonts w:hint="eastAsia" w:ascii="宋体" w:hAnsi="宋体" w:cs="宋体"/>
          <w:kern w:val="0"/>
          <w:sz w:val="24"/>
        </w:rPr>
        <w:t>、联系方式</w:t>
      </w:r>
    </w:p>
    <w:p>
      <w:pPr>
        <w:widowControl/>
        <w:spacing w:line="360" w:lineRule="auto"/>
        <w:ind w:firstLine="660" w:firstLineChars="300"/>
        <w:rPr>
          <w:rFonts w:ascii="宋体" w:hAnsi="宋体" w:cs="宋体"/>
          <w:bCs/>
          <w:spacing w:val="-10"/>
          <w:kern w:val="0"/>
          <w:sz w:val="24"/>
        </w:rPr>
      </w:pPr>
      <w:r>
        <w:rPr>
          <w:rFonts w:hint="eastAsia" w:ascii="宋体" w:hAnsi="宋体" w:cs="宋体"/>
          <w:bCs/>
          <w:spacing w:val="-10"/>
          <w:kern w:val="0"/>
          <w:sz w:val="24"/>
        </w:rPr>
        <w:t>招标</w:t>
      </w:r>
      <w:r>
        <w:rPr>
          <w:rFonts w:hint="eastAsia" w:ascii="宋体" w:hAnsi="宋体" w:cs="宋体"/>
          <w:bCs/>
          <w:kern w:val="0"/>
          <w:sz w:val="24"/>
        </w:rPr>
        <w:t>人：</w:t>
      </w:r>
      <w:r>
        <w:rPr>
          <w:rFonts w:hint="eastAsia" w:ascii="宋体" w:hAnsi="宋体" w:cs="宋体"/>
          <w:kern w:val="0"/>
          <w:sz w:val="24"/>
          <w:lang w:val="zh-CN"/>
        </w:rPr>
        <w:t>潍坊市益都中心医院</w:t>
      </w:r>
      <w:r>
        <w:rPr>
          <w:rFonts w:hint="eastAsia" w:ascii="宋体" w:hAnsi="宋体" w:cs="宋体"/>
          <w:bCs/>
          <w:spacing w:val="-10"/>
          <w:kern w:val="0"/>
          <w:sz w:val="24"/>
        </w:rPr>
        <w:t xml:space="preserve">      </w:t>
      </w:r>
    </w:p>
    <w:p>
      <w:pPr>
        <w:widowControl/>
        <w:spacing w:line="360" w:lineRule="auto"/>
        <w:ind w:firstLine="720" w:firstLineChars="300"/>
        <w:rPr>
          <w:rFonts w:ascii="宋体" w:hAnsi="宋体" w:cs="宋体"/>
          <w:bCs/>
          <w:kern w:val="0"/>
          <w:sz w:val="24"/>
        </w:rPr>
      </w:pPr>
      <w:r>
        <w:rPr>
          <w:rFonts w:hint="eastAsia" w:ascii="宋体" w:hAnsi="宋体" w:cs="宋体"/>
          <w:bCs/>
          <w:kern w:val="0"/>
          <w:sz w:val="24"/>
        </w:rPr>
        <w:t>地址：</w:t>
      </w:r>
      <w:r>
        <w:rPr>
          <w:rFonts w:hint="eastAsia" w:ascii="宋体" w:hAnsi="宋体" w:eastAsia="宋体" w:cs="宋体"/>
          <w:sz w:val="24"/>
          <w:szCs w:val="24"/>
          <w:highlight w:val="none"/>
          <w:lang w:eastAsia="zh-CN"/>
        </w:rPr>
        <w:t>青州市将军山路5168号</w:t>
      </w:r>
    </w:p>
    <w:p>
      <w:pPr>
        <w:widowControl/>
        <w:spacing w:line="360" w:lineRule="auto"/>
        <w:ind w:firstLine="720" w:firstLineChars="300"/>
        <w:rPr>
          <w:rFonts w:hint="eastAsia" w:ascii="宋体" w:hAnsi="宋体" w:eastAsia="宋体" w:cs="宋体"/>
          <w:bCs/>
          <w:kern w:val="0"/>
          <w:sz w:val="24"/>
          <w:lang w:val="en-US" w:eastAsia="zh-CN"/>
        </w:rPr>
      </w:pPr>
      <w:r>
        <w:rPr>
          <w:rFonts w:hint="eastAsia" w:ascii="宋体" w:hAnsi="宋体" w:cs="宋体"/>
          <w:bCs/>
          <w:kern w:val="0"/>
          <w:sz w:val="24"/>
        </w:rPr>
        <w:t>联系人：</w:t>
      </w:r>
      <w:r>
        <w:rPr>
          <w:rFonts w:hint="eastAsia" w:ascii="宋体" w:hAnsi="宋体" w:cs="宋体"/>
          <w:bCs/>
          <w:kern w:val="0"/>
          <w:sz w:val="24"/>
          <w:lang w:val="en-US" w:eastAsia="zh-CN"/>
        </w:rPr>
        <w:t>王主任</w:t>
      </w:r>
    </w:p>
    <w:p>
      <w:pPr>
        <w:widowControl/>
        <w:spacing w:line="360" w:lineRule="auto"/>
        <w:ind w:firstLine="720" w:firstLineChars="300"/>
        <w:rPr>
          <w:rFonts w:ascii="宋体" w:hAnsi="宋体" w:cs="宋体"/>
          <w:bCs/>
          <w:kern w:val="0"/>
          <w:sz w:val="24"/>
        </w:rPr>
      </w:pPr>
      <w:r>
        <w:rPr>
          <w:rFonts w:hint="eastAsia" w:ascii="宋体" w:hAnsi="宋体" w:cs="宋体"/>
          <w:bCs/>
          <w:kern w:val="0"/>
          <w:sz w:val="24"/>
        </w:rPr>
        <w:t>联系电话：</w:t>
      </w:r>
      <w:r>
        <w:rPr>
          <w:rFonts w:hint="eastAsia" w:ascii="宋体" w:hAnsi="宋体" w:eastAsia="宋体" w:cs="宋体"/>
          <w:sz w:val="24"/>
          <w:szCs w:val="24"/>
          <w:highlight w:val="none"/>
          <w:lang w:eastAsia="zh-CN"/>
        </w:rPr>
        <w:t>0536-3567805</w:t>
      </w:r>
    </w:p>
    <w:p>
      <w:pPr>
        <w:keepNext w:val="0"/>
        <w:keepLines w:val="0"/>
        <w:pageBreakBefore w:val="0"/>
        <w:widowControl/>
        <w:kinsoku/>
        <w:wordWrap/>
        <w:overflowPunct/>
        <w:topLinePunct w:val="0"/>
        <w:autoSpaceDE/>
        <w:autoSpaceDN/>
        <w:bidi w:val="0"/>
        <w:adjustRightInd/>
        <w:snapToGrid/>
        <w:spacing w:line="440" w:lineRule="exact"/>
        <w:ind w:left="0" w:leftChars="0"/>
        <w:jc w:val="both"/>
        <w:textAlignment w:val="auto"/>
        <w:rPr>
          <w:rFonts w:hint="eastAsia" w:ascii="宋体" w:hAnsi="宋体" w:eastAsia="宋体" w:cs="宋体"/>
          <w:b/>
          <w:bCs/>
          <w:sz w:val="24"/>
          <w:szCs w:val="24"/>
          <w:highlight w:val="none"/>
        </w:rPr>
      </w:pPr>
    </w:p>
    <w:p>
      <w:pPr>
        <w:keepNext w:val="0"/>
        <w:keepLines w:val="0"/>
        <w:pageBreakBefore w:val="0"/>
        <w:widowControl/>
        <w:kinsoku/>
        <w:wordWrap/>
        <w:overflowPunct/>
        <w:topLinePunct w:val="0"/>
        <w:autoSpaceDE/>
        <w:autoSpaceDN/>
        <w:bidi w:val="0"/>
        <w:adjustRightInd/>
        <w:snapToGrid/>
        <w:spacing w:line="440" w:lineRule="exact"/>
        <w:ind w:left="0" w:leftChars="0"/>
        <w:jc w:val="both"/>
        <w:textAlignment w:val="auto"/>
        <w:rPr>
          <w:rFonts w:hint="eastAsia" w:ascii="宋体" w:hAnsi="宋体" w:eastAsia="宋体" w:cs="宋体"/>
          <w:b/>
          <w:bCs/>
          <w:sz w:val="24"/>
          <w:szCs w:val="24"/>
          <w:highlight w:val="none"/>
        </w:rPr>
      </w:pPr>
    </w:p>
    <w:bookmarkEnd w:id="1"/>
    <w:bookmarkEnd w:id="2"/>
    <w:bookmarkEnd w:id="3"/>
    <w:bookmarkEnd w:id="4"/>
    <w:bookmarkEnd w:id="5"/>
    <w:p>
      <w:pPr>
        <w:pStyle w:val="82"/>
        <w:ind w:left="0" w:leftChars="0" w:firstLine="0" w:firstLineChars="0"/>
        <w:rPr>
          <w:rFonts w:hint="eastAsia" w:ascii="宋体" w:hAnsi="宋体" w:eastAsia="宋体" w:cs="宋体"/>
          <w:b/>
          <w:szCs w:val="28"/>
          <w:highlight w:val="none"/>
        </w:rPr>
      </w:pPr>
    </w:p>
    <w:p>
      <w:pPr>
        <w:pStyle w:val="82"/>
        <w:ind w:left="0" w:leftChars="0" w:firstLine="0" w:firstLineChars="0"/>
        <w:rPr>
          <w:rFonts w:hint="eastAsia" w:ascii="宋体" w:hAnsi="宋体" w:eastAsia="宋体" w:cs="宋体"/>
          <w:b/>
          <w:szCs w:val="28"/>
          <w:highlight w:val="none"/>
        </w:rPr>
      </w:pPr>
    </w:p>
    <w:p>
      <w:pPr>
        <w:pStyle w:val="82"/>
        <w:ind w:left="0" w:leftChars="0" w:firstLine="0" w:firstLineChars="0"/>
        <w:rPr>
          <w:rFonts w:hint="eastAsia" w:ascii="宋体" w:hAnsi="宋体" w:eastAsia="宋体" w:cs="宋体"/>
          <w:b/>
          <w:szCs w:val="28"/>
          <w:highlight w:val="none"/>
        </w:rPr>
      </w:pPr>
    </w:p>
    <w:p>
      <w:pPr>
        <w:pStyle w:val="82"/>
        <w:ind w:left="0" w:leftChars="0" w:firstLine="0" w:firstLineChars="0"/>
        <w:rPr>
          <w:rFonts w:hint="eastAsia" w:ascii="宋体" w:hAnsi="宋体" w:eastAsia="宋体" w:cs="宋体"/>
          <w:b/>
          <w:szCs w:val="28"/>
          <w:highlight w:val="none"/>
        </w:rPr>
      </w:pPr>
    </w:p>
    <w:p>
      <w:pPr>
        <w:pStyle w:val="82"/>
        <w:ind w:left="0" w:leftChars="0" w:firstLine="0" w:firstLineChars="0"/>
        <w:rPr>
          <w:rFonts w:hint="eastAsia" w:ascii="宋体" w:hAnsi="宋体" w:eastAsia="宋体" w:cs="宋体"/>
          <w:b/>
          <w:szCs w:val="28"/>
          <w:highlight w:val="none"/>
        </w:rPr>
      </w:pPr>
    </w:p>
    <w:p>
      <w:pPr>
        <w:pStyle w:val="82"/>
        <w:ind w:left="0" w:leftChars="0" w:firstLine="0" w:firstLineChars="0"/>
        <w:rPr>
          <w:rFonts w:hint="eastAsia" w:ascii="宋体" w:hAnsi="宋体" w:eastAsia="宋体" w:cs="宋体"/>
          <w:b/>
          <w:szCs w:val="28"/>
          <w:highlight w:val="none"/>
        </w:rPr>
      </w:pPr>
    </w:p>
    <w:p>
      <w:pPr>
        <w:pStyle w:val="82"/>
        <w:ind w:left="0" w:leftChars="0" w:firstLine="0" w:firstLineChars="0"/>
        <w:rPr>
          <w:rFonts w:hint="eastAsia" w:ascii="宋体" w:hAnsi="宋体" w:eastAsia="宋体" w:cs="宋体"/>
          <w:b/>
          <w:szCs w:val="28"/>
          <w:highlight w:val="none"/>
        </w:rPr>
      </w:pPr>
    </w:p>
    <w:p>
      <w:pPr>
        <w:pStyle w:val="82"/>
        <w:ind w:left="0" w:leftChars="0" w:firstLine="0" w:firstLineChars="0"/>
        <w:rPr>
          <w:rFonts w:hint="eastAsia" w:ascii="宋体" w:hAnsi="宋体" w:eastAsia="宋体" w:cs="宋体"/>
          <w:b/>
          <w:szCs w:val="28"/>
          <w:highlight w:val="none"/>
        </w:rPr>
      </w:pPr>
    </w:p>
    <w:p>
      <w:pPr>
        <w:widowControl w:val="0"/>
        <w:spacing w:line="360" w:lineRule="auto"/>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 xml:space="preserve">第二章  </w:t>
      </w:r>
      <w:r>
        <w:rPr>
          <w:rFonts w:hint="eastAsia" w:hAnsi="宋体" w:eastAsia="宋体" w:cs="宋体"/>
          <w:b/>
          <w:sz w:val="28"/>
          <w:szCs w:val="28"/>
          <w:highlight w:val="none"/>
          <w:lang w:val="en-US" w:eastAsia="zh-CN"/>
        </w:rPr>
        <w:t>采购</w:t>
      </w:r>
      <w:r>
        <w:rPr>
          <w:rFonts w:hint="eastAsia" w:ascii="宋体" w:hAnsi="宋体" w:eastAsia="宋体" w:cs="宋体"/>
          <w:b/>
          <w:sz w:val="28"/>
          <w:szCs w:val="28"/>
          <w:highlight w:val="none"/>
        </w:rPr>
        <w:t>须知前附表和</w:t>
      </w:r>
      <w:r>
        <w:rPr>
          <w:rFonts w:hint="eastAsia" w:hAnsi="宋体" w:eastAsia="宋体" w:cs="宋体"/>
          <w:b/>
          <w:sz w:val="28"/>
          <w:szCs w:val="28"/>
          <w:highlight w:val="none"/>
          <w:lang w:val="en-US" w:eastAsia="zh-CN"/>
        </w:rPr>
        <w:t>采购</w:t>
      </w:r>
      <w:r>
        <w:rPr>
          <w:rFonts w:hint="eastAsia" w:ascii="宋体" w:hAnsi="宋体" w:eastAsia="宋体" w:cs="宋体"/>
          <w:b/>
          <w:sz w:val="28"/>
          <w:szCs w:val="28"/>
          <w:highlight w:val="none"/>
        </w:rPr>
        <w:t>须知</w:t>
      </w:r>
    </w:p>
    <w:p>
      <w:pPr>
        <w:widowControl w:val="0"/>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一、须知前附表</w:t>
      </w:r>
    </w:p>
    <w:tbl>
      <w:tblPr>
        <w:tblStyle w:val="48"/>
        <w:tblW w:w="9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9"/>
        <w:gridCol w:w="2031"/>
        <w:gridCol w:w="6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2" w:hRule="atLeast"/>
          <w:jc w:val="center"/>
        </w:trPr>
        <w:tc>
          <w:tcPr>
            <w:tcW w:w="669" w:type="dxa"/>
            <w:noWrap w:val="0"/>
            <w:tcMar>
              <w:top w:w="0" w:type="dxa"/>
              <w:left w:w="108" w:type="dxa"/>
              <w:bottom w:w="0" w:type="dxa"/>
              <w:right w:w="108" w:type="dxa"/>
            </w:tcMar>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2031" w:type="dxa"/>
            <w:noWrap w:val="0"/>
            <w:tcMar>
              <w:top w:w="0" w:type="dxa"/>
              <w:left w:w="108" w:type="dxa"/>
              <w:bottom w:w="0" w:type="dxa"/>
              <w:right w:w="108" w:type="dxa"/>
            </w:tcMar>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内容</w:t>
            </w:r>
          </w:p>
        </w:tc>
        <w:tc>
          <w:tcPr>
            <w:tcW w:w="6859" w:type="dxa"/>
            <w:noWrap w:val="0"/>
            <w:tcMar>
              <w:top w:w="0" w:type="dxa"/>
              <w:left w:w="108" w:type="dxa"/>
              <w:bottom w:w="0" w:type="dxa"/>
              <w:right w:w="108" w:type="dxa"/>
            </w:tcMar>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jc w:val="center"/>
        </w:trPr>
        <w:tc>
          <w:tcPr>
            <w:tcW w:w="669" w:type="dxa"/>
            <w:noWrap w:val="0"/>
            <w:tcMar>
              <w:top w:w="0" w:type="dxa"/>
              <w:left w:w="108" w:type="dxa"/>
              <w:bottom w:w="0" w:type="dxa"/>
              <w:right w:w="108" w:type="dxa"/>
            </w:tcMar>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1</w:t>
            </w:r>
          </w:p>
        </w:tc>
        <w:tc>
          <w:tcPr>
            <w:tcW w:w="2031" w:type="dxa"/>
            <w:noWrap w:val="0"/>
            <w:tcMar>
              <w:top w:w="0" w:type="dxa"/>
              <w:left w:w="108" w:type="dxa"/>
              <w:bottom w:w="0" w:type="dxa"/>
              <w:right w:w="108" w:type="dxa"/>
            </w:tcMar>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6859" w:type="dxa"/>
            <w:noWrap w:val="0"/>
            <w:tcMar>
              <w:top w:w="0" w:type="dxa"/>
              <w:left w:w="108" w:type="dxa"/>
              <w:bottom w:w="0" w:type="dxa"/>
              <w:right w:w="108" w:type="dxa"/>
            </w:tcMar>
            <w:vAlign w:val="center"/>
          </w:tcPr>
          <w:p>
            <w:pPr>
              <w:widowControl/>
              <w:rPr>
                <w:rFonts w:hint="eastAsia" w:ascii="宋体" w:hAnsi="宋体" w:eastAsia="宋体" w:cs="宋体"/>
                <w:b/>
                <w:sz w:val="24"/>
                <w:szCs w:val="24"/>
                <w:lang w:eastAsia="zh-CN"/>
              </w:rPr>
            </w:pPr>
            <w:r>
              <w:rPr>
                <w:rFonts w:hint="eastAsia" w:hAnsi="宋体" w:eastAsia="宋体" w:cs="宋体"/>
                <w:sz w:val="24"/>
                <w:szCs w:val="24"/>
                <w:highlight w:val="none"/>
                <w:lang w:eastAsia="zh-CN"/>
              </w:rPr>
              <w:t>潍坊市益都中心医院救护车采购项目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jc w:val="center"/>
        </w:trPr>
        <w:tc>
          <w:tcPr>
            <w:tcW w:w="669" w:type="dxa"/>
            <w:noWrap w:val="0"/>
            <w:tcMar>
              <w:top w:w="0" w:type="dxa"/>
              <w:left w:w="108" w:type="dxa"/>
              <w:bottom w:w="0" w:type="dxa"/>
              <w:right w:w="108" w:type="dxa"/>
            </w:tcMar>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2</w:t>
            </w:r>
          </w:p>
        </w:tc>
        <w:tc>
          <w:tcPr>
            <w:tcW w:w="2031" w:type="dxa"/>
            <w:noWrap w:val="0"/>
            <w:tcMar>
              <w:top w:w="0" w:type="dxa"/>
              <w:left w:w="108" w:type="dxa"/>
              <w:bottom w:w="0" w:type="dxa"/>
              <w:right w:w="108" w:type="dxa"/>
            </w:tcMar>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采购内容</w:t>
            </w:r>
          </w:p>
        </w:tc>
        <w:tc>
          <w:tcPr>
            <w:tcW w:w="6859" w:type="dxa"/>
            <w:noWrap w:val="0"/>
            <w:tcMar>
              <w:top w:w="0" w:type="dxa"/>
              <w:left w:w="108" w:type="dxa"/>
              <w:bottom w:w="0" w:type="dxa"/>
              <w:right w:w="108" w:type="dxa"/>
            </w:tcMar>
            <w:vAlign w:val="center"/>
          </w:tcPr>
          <w:p>
            <w:pPr>
              <w:widowControl/>
              <w:rPr>
                <w:rFonts w:hint="eastAsia" w:ascii="宋体" w:hAnsi="宋体" w:eastAsia="宋体" w:cs="宋体"/>
                <w:sz w:val="24"/>
                <w:szCs w:val="24"/>
              </w:rPr>
            </w:pPr>
            <w:r>
              <w:rPr>
                <w:rFonts w:hint="eastAsia" w:ascii="宋体" w:hAnsi="宋体" w:eastAsia="宋体" w:cs="宋体"/>
                <w:sz w:val="24"/>
                <w:szCs w:val="24"/>
              </w:rPr>
              <w:t>详见“第三章  项目内容</w:t>
            </w:r>
            <w:r>
              <w:rPr>
                <w:rFonts w:hint="eastAsia" w:hAnsi="宋体" w:eastAsia="宋体" w:cs="宋体"/>
                <w:sz w:val="24"/>
                <w:szCs w:val="24"/>
                <w:lang w:val="en-US" w:eastAsia="zh-CN"/>
              </w:rPr>
              <w:t>及要求</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jc w:val="center"/>
        </w:trPr>
        <w:tc>
          <w:tcPr>
            <w:tcW w:w="669" w:type="dxa"/>
            <w:noWrap w:val="0"/>
            <w:tcMar>
              <w:top w:w="0" w:type="dxa"/>
              <w:left w:w="108" w:type="dxa"/>
              <w:bottom w:w="0" w:type="dxa"/>
              <w:right w:w="108" w:type="dxa"/>
            </w:tcMar>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3</w:t>
            </w:r>
          </w:p>
        </w:tc>
        <w:tc>
          <w:tcPr>
            <w:tcW w:w="2031" w:type="dxa"/>
            <w:noWrap w:val="0"/>
            <w:tcMar>
              <w:top w:w="0" w:type="dxa"/>
              <w:left w:w="108" w:type="dxa"/>
              <w:bottom w:w="0" w:type="dxa"/>
              <w:right w:w="108" w:type="dxa"/>
            </w:tcMar>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资金来源</w:t>
            </w:r>
          </w:p>
        </w:tc>
        <w:tc>
          <w:tcPr>
            <w:tcW w:w="6859" w:type="dxa"/>
            <w:noWrap w:val="0"/>
            <w:tcMar>
              <w:top w:w="0" w:type="dxa"/>
              <w:left w:w="108" w:type="dxa"/>
              <w:bottom w:w="0" w:type="dxa"/>
              <w:right w:w="108" w:type="dxa"/>
            </w:tcMar>
            <w:vAlign w:val="center"/>
          </w:tcPr>
          <w:p>
            <w:pPr>
              <w:widowControl/>
              <w:rPr>
                <w:rFonts w:hint="eastAsia" w:ascii="宋体" w:hAnsi="宋体" w:eastAsia="宋体" w:cs="宋体"/>
                <w:b/>
                <w:sz w:val="24"/>
                <w:szCs w:val="24"/>
              </w:rPr>
            </w:pPr>
            <w:r>
              <w:rPr>
                <w:rFonts w:hint="eastAsia" w:ascii="宋体" w:hAnsi="宋体" w:eastAsia="宋体" w:cs="宋体"/>
                <w:sz w:val="24"/>
                <w:szCs w:val="24"/>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669" w:type="dxa"/>
            <w:noWrap w:val="0"/>
            <w:tcMar>
              <w:top w:w="0" w:type="dxa"/>
              <w:left w:w="108" w:type="dxa"/>
              <w:bottom w:w="0" w:type="dxa"/>
              <w:right w:w="108" w:type="dxa"/>
            </w:tcMar>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4</w:t>
            </w:r>
          </w:p>
        </w:tc>
        <w:tc>
          <w:tcPr>
            <w:tcW w:w="2031" w:type="dxa"/>
            <w:noWrap w:val="0"/>
            <w:tcMar>
              <w:top w:w="0" w:type="dxa"/>
              <w:left w:w="108" w:type="dxa"/>
              <w:bottom w:w="0" w:type="dxa"/>
              <w:right w:w="108" w:type="dxa"/>
            </w:tcMar>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供应商资格要求</w:t>
            </w:r>
          </w:p>
        </w:tc>
        <w:tc>
          <w:tcPr>
            <w:tcW w:w="6859"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1、符合《中华人民共和国政府采购法》第二十二条规定；</w:t>
            </w:r>
          </w:p>
          <w:p>
            <w:pPr>
              <w:keepNext w:val="0"/>
              <w:keepLines w:val="0"/>
              <w:pageBreakBefore w:val="0"/>
              <w:widowControl/>
              <w:kinsoku/>
              <w:wordWrap/>
              <w:overflowPunct/>
              <w:topLinePunct w:val="0"/>
              <w:autoSpaceDE/>
              <w:autoSpaceDN/>
              <w:bidi w:val="0"/>
              <w:adjustRightInd/>
              <w:snapToGrid/>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2、具有承揽本项目的能力；</w:t>
            </w:r>
          </w:p>
          <w:p>
            <w:pPr>
              <w:widowControl/>
              <w:rPr>
                <w:rFonts w:hint="eastAsia" w:ascii="宋体" w:hAnsi="宋体" w:eastAsia="宋体" w:cs="宋体"/>
                <w:sz w:val="24"/>
                <w:szCs w:val="24"/>
              </w:rPr>
            </w:pPr>
            <w:r>
              <w:rPr>
                <w:rFonts w:hint="eastAsia" w:ascii="宋体" w:hAnsi="宋体" w:eastAsia="宋体" w:cs="宋体"/>
                <w:sz w:val="24"/>
                <w:szCs w:val="24"/>
                <w:highlight w:val="none"/>
              </w:rPr>
              <w:t>3、本项目不接受联合体。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jc w:val="center"/>
        </w:trPr>
        <w:tc>
          <w:tcPr>
            <w:tcW w:w="669" w:type="dxa"/>
            <w:noWrap w:val="0"/>
            <w:tcMar>
              <w:top w:w="0" w:type="dxa"/>
              <w:left w:w="108" w:type="dxa"/>
              <w:bottom w:w="0" w:type="dxa"/>
              <w:right w:w="108" w:type="dxa"/>
            </w:tcMar>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5</w:t>
            </w:r>
          </w:p>
        </w:tc>
        <w:tc>
          <w:tcPr>
            <w:tcW w:w="2031" w:type="dxa"/>
            <w:noWrap w:val="0"/>
            <w:tcMar>
              <w:top w:w="0" w:type="dxa"/>
              <w:left w:w="108" w:type="dxa"/>
              <w:bottom w:w="0" w:type="dxa"/>
              <w:right w:w="108" w:type="dxa"/>
            </w:tcMar>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资格审查方式</w:t>
            </w:r>
          </w:p>
        </w:tc>
        <w:tc>
          <w:tcPr>
            <w:tcW w:w="6859" w:type="dxa"/>
            <w:noWrap w:val="0"/>
            <w:tcMar>
              <w:top w:w="0" w:type="dxa"/>
              <w:left w:w="108" w:type="dxa"/>
              <w:bottom w:w="0" w:type="dxa"/>
              <w:right w:w="108" w:type="dxa"/>
            </w:tcMar>
            <w:vAlign w:val="center"/>
          </w:tcPr>
          <w:p>
            <w:pPr>
              <w:rPr>
                <w:rFonts w:hint="eastAsia" w:ascii="宋体" w:hAnsi="宋体" w:eastAsia="宋体" w:cs="宋体"/>
                <w:sz w:val="24"/>
                <w:szCs w:val="24"/>
              </w:rPr>
            </w:pPr>
            <w:r>
              <w:rPr>
                <w:rFonts w:hint="eastAsia" w:ascii="宋体" w:hAnsi="宋体" w:eastAsia="宋体" w:cs="宋体"/>
                <w:sz w:val="24"/>
                <w:szCs w:val="24"/>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jc w:val="center"/>
        </w:trPr>
        <w:tc>
          <w:tcPr>
            <w:tcW w:w="669" w:type="dxa"/>
            <w:noWrap w:val="0"/>
            <w:tcMar>
              <w:top w:w="0" w:type="dxa"/>
              <w:left w:w="108" w:type="dxa"/>
              <w:bottom w:w="0" w:type="dxa"/>
              <w:right w:w="108" w:type="dxa"/>
            </w:tcMar>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6</w:t>
            </w:r>
          </w:p>
        </w:tc>
        <w:tc>
          <w:tcPr>
            <w:tcW w:w="2031" w:type="dxa"/>
            <w:noWrap w:val="0"/>
            <w:tcMar>
              <w:top w:w="0" w:type="dxa"/>
              <w:left w:w="108" w:type="dxa"/>
              <w:bottom w:w="0" w:type="dxa"/>
              <w:right w:w="108" w:type="dxa"/>
            </w:tcMar>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有效期</w:t>
            </w:r>
          </w:p>
        </w:tc>
        <w:tc>
          <w:tcPr>
            <w:tcW w:w="6859" w:type="dxa"/>
            <w:noWrap w:val="0"/>
            <w:tcMar>
              <w:top w:w="0" w:type="dxa"/>
              <w:left w:w="108" w:type="dxa"/>
              <w:bottom w:w="0" w:type="dxa"/>
              <w:right w:w="108" w:type="dxa"/>
            </w:tcMar>
            <w:vAlign w:val="center"/>
          </w:tcPr>
          <w:p>
            <w:pPr>
              <w:rPr>
                <w:rFonts w:hint="eastAsia" w:ascii="宋体" w:hAnsi="宋体" w:eastAsia="宋体" w:cs="宋体"/>
                <w:sz w:val="24"/>
                <w:szCs w:val="24"/>
              </w:rPr>
            </w:pPr>
            <w:r>
              <w:rPr>
                <w:rFonts w:hint="eastAsia" w:ascii="宋体" w:hAnsi="宋体" w:eastAsia="宋体" w:cs="宋体"/>
                <w:sz w:val="24"/>
                <w:szCs w:val="24"/>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9" w:hRule="atLeast"/>
          <w:jc w:val="center"/>
        </w:trPr>
        <w:tc>
          <w:tcPr>
            <w:tcW w:w="669" w:type="dxa"/>
            <w:noWrap w:val="0"/>
            <w:tcMar>
              <w:top w:w="0" w:type="dxa"/>
              <w:left w:w="108" w:type="dxa"/>
              <w:bottom w:w="0" w:type="dxa"/>
              <w:right w:w="108" w:type="dxa"/>
            </w:tcMar>
            <w:vAlign w:val="center"/>
          </w:tcPr>
          <w:p>
            <w:pPr>
              <w:widowControl/>
              <w:jc w:val="center"/>
              <w:rPr>
                <w:rFonts w:hint="eastAsia" w:ascii="宋体" w:hAnsi="宋体" w:eastAsia="宋体" w:cs="宋体"/>
                <w:sz w:val="24"/>
                <w:szCs w:val="24"/>
                <w:lang w:eastAsia="zh-CN"/>
              </w:rPr>
            </w:pPr>
            <w:r>
              <w:rPr>
                <w:rFonts w:hint="eastAsia" w:hAnsi="宋体" w:eastAsia="宋体" w:cs="宋体"/>
                <w:sz w:val="24"/>
                <w:szCs w:val="24"/>
                <w:lang w:val="en-US" w:eastAsia="zh-CN"/>
              </w:rPr>
              <w:t>7</w:t>
            </w:r>
          </w:p>
        </w:tc>
        <w:tc>
          <w:tcPr>
            <w:tcW w:w="2031" w:type="dxa"/>
            <w:noWrap w:val="0"/>
            <w:tcMar>
              <w:top w:w="0" w:type="dxa"/>
              <w:left w:w="108" w:type="dxa"/>
              <w:bottom w:w="0" w:type="dxa"/>
              <w:right w:w="108" w:type="dxa"/>
            </w:tcMar>
            <w:vAlign w:val="center"/>
          </w:tcPr>
          <w:p>
            <w:pPr>
              <w:jc w:val="center"/>
              <w:rPr>
                <w:rFonts w:hint="eastAsia" w:ascii="宋体" w:hAnsi="宋体" w:eastAsia="宋体" w:cs="宋体"/>
                <w:sz w:val="24"/>
                <w:szCs w:val="24"/>
              </w:rPr>
            </w:pPr>
            <w:r>
              <w:rPr>
                <w:rFonts w:hint="eastAsia" w:ascii="宋体" w:hAnsi="宋体" w:eastAsia="宋体" w:cs="宋体"/>
                <w:sz w:val="24"/>
                <w:szCs w:val="24"/>
              </w:rPr>
              <w:t>响应文件份数</w:t>
            </w:r>
          </w:p>
        </w:tc>
        <w:tc>
          <w:tcPr>
            <w:tcW w:w="6859"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1、纸质版响应文件：正本1份，副本4份。</w:t>
            </w:r>
          </w:p>
          <w:p>
            <w:pPr>
              <w:keepNext w:val="0"/>
              <w:keepLines w:val="0"/>
              <w:pageBreakBefore w:val="0"/>
              <w:widowControl/>
              <w:kinsoku/>
              <w:wordWrap/>
              <w:overflowPunct/>
              <w:topLinePunct w:val="0"/>
              <w:autoSpaceDE/>
              <w:autoSpaceDN/>
              <w:bidi w:val="0"/>
              <w:adjustRightInd/>
              <w:snapToGrid/>
              <w:jc w:val="both"/>
              <w:textAlignment w:val="auto"/>
              <w:rPr>
                <w:rFonts w:hint="eastAsia" w:ascii="宋体" w:hAnsi="宋体" w:eastAsia="宋体" w:cs="宋体"/>
                <w:b/>
                <w:bCs/>
                <w:sz w:val="24"/>
                <w:szCs w:val="24"/>
              </w:rPr>
            </w:pPr>
            <w:r>
              <w:rPr>
                <w:rFonts w:hint="eastAsia" w:hAnsi="宋体" w:eastAsia="宋体" w:cs="宋体"/>
                <w:b/>
                <w:bCs/>
                <w:sz w:val="24"/>
                <w:szCs w:val="24"/>
                <w:lang w:val="en-US" w:eastAsia="zh-CN"/>
              </w:rPr>
              <w:t>2</w:t>
            </w:r>
            <w:r>
              <w:rPr>
                <w:rFonts w:hint="eastAsia" w:ascii="宋体" w:hAnsi="宋体" w:eastAsia="宋体" w:cs="宋体"/>
                <w:b/>
                <w:bCs/>
                <w:sz w:val="24"/>
                <w:szCs w:val="24"/>
              </w:rPr>
              <w:t>、响应文件电子版密封方式：U盘由供应商自行准备，密封完好。</w:t>
            </w:r>
          </w:p>
          <w:p>
            <w:pPr>
              <w:keepNext w:val="0"/>
              <w:keepLines w:val="0"/>
              <w:pageBreakBefore w:val="0"/>
              <w:widowControl/>
              <w:kinsoku/>
              <w:wordWrap/>
              <w:overflowPunct/>
              <w:topLinePunct w:val="0"/>
              <w:autoSpaceDE/>
              <w:autoSpaceDN/>
              <w:bidi w:val="0"/>
              <w:adjustRightInd/>
              <w:snapToGrid/>
              <w:jc w:val="both"/>
              <w:textAlignment w:val="auto"/>
              <w:rPr>
                <w:rFonts w:hint="eastAsia" w:ascii="宋体" w:hAnsi="宋体" w:eastAsia="宋体" w:cs="宋体"/>
                <w:sz w:val="24"/>
                <w:szCs w:val="24"/>
              </w:rPr>
            </w:pPr>
            <w:r>
              <w:rPr>
                <w:rFonts w:hint="eastAsia" w:hAnsi="宋体" w:eastAsia="宋体" w:cs="宋体"/>
                <w:b/>
                <w:bCs/>
                <w:sz w:val="24"/>
                <w:szCs w:val="24"/>
                <w:lang w:val="en-US" w:eastAsia="zh-CN"/>
              </w:rPr>
              <w:t>3</w:t>
            </w:r>
            <w:r>
              <w:rPr>
                <w:rFonts w:hint="eastAsia" w:ascii="宋体" w:hAnsi="宋体" w:eastAsia="宋体" w:cs="宋体"/>
                <w:b/>
                <w:bCs/>
                <w:sz w:val="24"/>
                <w:szCs w:val="24"/>
              </w:rPr>
              <w:t>、响应文件电子版与响应文件纸质版一并递交，无论成交与否，所有响应文件概不退还。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669" w:type="dxa"/>
            <w:noWrap w:val="0"/>
            <w:tcMar>
              <w:top w:w="0" w:type="dxa"/>
              <w:left w:w="108" w:type="dxa"/>
              <w:bottom w:w="0" w:type="dxa"/>
              <w:right w:w="108" w:type="dxa"/>
            </w:tcMar>
            <w:vAlign w:val="center"/>
          </w:tcPr>
          <w:p>
            <w:pPr>
              <w:widowControl/>
              <w:jc w:val="center"/>
              <w:rPr>
                <w:rFonts w:hint="eastAsia" w:ascii="宋体" w:hAnsi="宋体" w:eastAsia="宋体" w:cs="宋体"/>
                <w:sz w:val="24"/>
                <w:szCs w:val="24"/>
                <w:lang w:eastAsia="zh-CN"/>
              </w:rPr>
            </w:pPr>
            <w:r>
              <w:rPr>
                <w:rFonts w:hint="eastAsia" w:hAnsi="宋体" w:eastAsia="宋体" w:cs="宋体"/>
                <w:sz w:val="24"/>
                <w:szCs w:val="24"/>
                <w:lang w:val="en-US" w:eastAsia="zh-CN"/>
              </w:rPr>
              <w:t>8</w:t>
            </w:r>
          </w:p>
        </w:tc>
        <w:tc>
          <w:tcPr>
            <w:tcW w:w="2031" w:type="dxa"/>
            <w:noWrap w:val="0"/>
            <w:tcMar>
              <w:top w:w="0" w:type="dxa"/>
              <w:left w:w="108" w:type="dxa"/>
              <w:bottom w:w="0" w:type="dxa"/>
              <w:right w:w="108" w:type="dxa"/>
            </w:tcMar>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响应文件递交截止时间及递交地点</w:t>
            </w:r>
          </w:p>
        </w:tc>
        <w:tc>
          <w:tcPr>
            <w:tcW w:w="6859" w:type="dxa"/>
            <w:noWrap w:val="0"/>
            <w:tcMar>
              <w:top w:w="0" w:type="dxa"/>
              <w:left w:w="108" w:type="dxa"/>
              <w:bottom w:w="0" w:type="dxa"/>
              <w:right w:w="108" w:type="dxa"/>
            </w:tcMar>
            <w:vAlign w:val="center"/>
          </w:tcPr>
          <w:p>
            <w:pPr>
              <w:widowControl/>
              <w:rPr>
                <w:rFonts w:hint="eastAsia" w:ascii="宋体" w:hAnsi="宋体" w:eastAsia="宋体" w:cs="宋体"/>
                <w:sz w:val="24"/>
                <w:szCs w:val="24"/>
                <w:highlight w:val="none"/>
              </w:rPr>
            </w:pPr>
            <w:r>
              <w:rPr>
                <w:rFonts w:hint="eastAsia" w:ascii="宋体" w:hAnsi="宋体" w:eastAsia="宋体" w:cs="宋体"/>
                <w:sz w:val="24"/>
                <w:szCs w:val="24"/>
                <w:highlight w:val="none"/>
              </w:rPr>
              <w:t>响应文件递交截止时间：202</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年</w:t>
            </w:r>
            <w:r>
              <w:rPr>
                <w:rFonts w:hint="eastAsia" w:hAnsi="宋体" w:eastAsia="宋体" w:cs="宋体"/>
                <w:sz w:val="24"/>
                <w:szCs w:val="24"/>
                <w:highlight w:val="none"/>
                <w:lang w:val="en-US" w:eastAsia="zh-CN"/>
              </w:rPr>
              <w:t>7</w:t>
            </w:r>
            <w:r>
              <w:rPr>
                <w:rFonts w:hint="eastAsia" w:ascii="宋体" w:hAnsi="宋体" w:eastAsia="宋体" w:cs="宋体"/>
                <w:sz w:val="24"/>
                <w:szCs w:val="24"/>
                <w:highlight w:val="none"/>
              </w:rPr>
              <w:t>月</w:t>
            </w:r>
            <w:r>
              <w:rPr>
                <w:rFonts w:hint="eastAsia" w:hAnsi="宋体" w:eastAsia="宋体" w:cs="宋体"/>
                <w:sz w:val="24"/>
                <w:szCs w:val="24"/>
                <w:highlight w:val="none"/>
                <w:lang w:val="en-US" w:eastAsia="zh-CN"/>
              </w:rPr>
              <w:t>28</w:t>
            </w:r>
            <w:r>
              <w:rPr>
                <w:rFonts w:hint="eastAsia" w:ascii="宋体" w:hAnsi="宋体" w:eastAsia="宋体" w:cs="宋体"/>
                <w:sz w:val="24"/>
                <w:szCs w:val="24"/>
                <w:highlight w:val="none"/>
              </w:rPr>
              <w:t>日</w:t>
            </w:r>
            <w:r>
              <w:rPr>
                <w:rFonts w:hint="eastAsia" w:ascii="宋体" w:hAnsi="宋体" w:eastAsia="宋体" w:cs="宋体"/>
                <w:sz w:val="24"/>
                <w:szCs w:val="24"/>
                <w:highlight w:val="none"/>
                <w:lang w:val="en-US" w:eastAsia="zh-CN"/>
              </w:rPr>
              <w:t>09</w:t>
            </w:r>
            <w:r>
              <w:rPr>
                <w:rFonts w:hint="eastAsia" w:ascii="宋体" w:hAnsi="宋体" w:eastAsia="宋体" w:cs="宋体"/>
                <w:sz w:val="24"/>
                <w:szCs w:val="24"/>
                <w:highlight w:val="none"/>
              </w:rPr>
              <w:t>时</w:t>
            </w:r>
            <w:r>
              <w:rPr>
                <w:rFonts w:hint="eastAsia" w:hAnsi="宋体" w:cs="宋体"/>
                <w:sz w:val="24"/>
                <w:szCs w:val="24"/>
                <w:highlight w:val="none"/>
                <w:lang w:val="en-US" w:eastAsia="zh-CN"/>
              </w:rPr>
              <w:t>3</w:t>
            </w:r>
            <w:r>
              <w:rPr>
                <w:rFonts w:hint="eastAsia" w:ascii="宋体" w:hAnsi="宋体" w:eastAsia="宋体" w:cs="宋体"/>
                <w:sz w:val="24"/>
                <w:szCs w:val="24"/>
                <w:highlight w:val="none"/>
              </w:rPr>
              <w:t>0分，逾期则不予受理。</w:t>
            </w:r>
          </w:p>
          <w:p>
            <w:pPr>
              <w:widowControl/>
              <w:rPr>
                <w:rFonts w:hint="eastAsia" w:ascii="宋体" w:hAnsi="宋体" w:eastAsia="宋体" w:cs="宋体"/>
                <w:sz w:val="24"/>
                <w:szCs w:val="24"/>
                <w:highlight w:val="none"/>
              </w:rPr>
            </w:pPr>
            <w:r>
              <w:rPr>
                <w:rFonts w:hint="eastAsia" w:ascii="宋体" w:hAnsi="宋体" w:eastAsia="宋体" w:cs="宋体"/>
                <w:sz w:val="24"/>
                <w:szCs w:val="24"/>
                <w:highlight w:val="none"/>
              </w:rPr>
              <w:t>响应文件递交地点：</w:t>
            </w:r>
            <w:r>
              <w:rPr>
                <w:rFonts w:hint="eastAsia" w:ascii="宋体" w:hAnsi="宋体" w:eastAsia="宋体" w:cs="宋体"/>
                <w:sz w:val="24"/>
                <w:szCs w:val="24"/>
                <w:highlight w:val="none"/>
                <w:lang w:val="zh-CN"/>
              </w:rPr>
              <w:t>潍坊市益都中心医院新院区会议室。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2" w:hRule="atLeast"/>
          <w:jc w:val="center"/>
        </w:trPr>
        <w:tc>
          <w:tcPr>
            <w:tcW w:w="669" w:type="dxa"/>
            <w:noWrap w:val="0"/>
            <w:tcMar>
              <w:top w:w="0" w:type="dxa"/>
              <w:left w:w="108" w:type="dxa"/>
              <w:bottom w:w="0" w:type="dxa"/>
              <w:right w:w="108" w:type="dxa"/>
            </w:tcMar>
            <w:vAlign w:val="center"/>
          </w:tcPr>
          <w:p>
            <w:pPr>
              <w:widowControl/>
              <w:jc w:val="center"/>
              <w:rPr>
                <w:rFonts w:hint="eastAsia" w:ascii="宋体" w:hAnsi="宋体" w:eastAsia="宋体" w:cs="宋体"/>
                <w:sz w:val="24"/>
                <w:szCs w:val="24"/>
                <w:lang w:eastAsia="zh-CN"/>
              </w:rPr>
            </w:pPr>
            <w:r>
              <w:rPr>
                <w:rFonts w:hint="eastAsia" w:hAnsi="宋体" w:eastAsia="宋体" w:cs="宋体"/>
                <w:sz w:val="24"/>
                <w:szCs w:val="24"/>
                <w:lang w:val="en-US" w:eastAsia="zh-CN"/>
              </w:rPr>
              <w:t>9</w:t>
            </w:r>
          </w:p>
        </w:tc>
        <w:tc>
          <w:tcPr>
            <w:tcW w:w="2031" w:type="dxa"/>
            <w:noWrap w:val="0"/>
            <w:tcMar>
              <w:top w:w="0" w:type="dxa"/>
              <w:left w:w="108" w:type="dxa"/>
              <w:bottom w:w="0" w:type="dxa"/>
              <w:right w:w="108" w:type="dxa"/>
            </w:tcMar>
            <w:vAlign w:val="center"/>
          </w:tcPr>
          <w:p>
            <w:pPr>
              <w:widowControl/>
              <w:jc w:val="center"/>
              <w:rPr>
                <w:rFonts w:hint="eastAsia" w:ascii="宋体" w:hAnsi="宋体" w:eastAsia="宋体" w:cs="宋体"/>
                <w:sz w:val="24"/>
                <w:szCs w:val="24"/>
              </w:rPr>
            </w:pPr>
            <w:r>
              <w:rPr>
                <w:rFonts w:hint="eastAsia" w:hAnsi="宋体" w:eastAsia="宋体" w:cs="宋体"/>
                <w:sz w:val="24"/>
                <w:szCs w:val="24"/>
                <w:lang w:val="en-US" w:eastAsia="zh-CN"/>
              </w:rPr>
              <w:t>投标</w:t>
            </w:r>
            <w:r>
              <w:rPr>
                <w:rFonts w:hint="eastAsia" w:ascii="宋体" w:hAnsi="宋体" w:eastAsia="宋体" w:cs="宋体"/>
                <w:sz w:val="24"/>
                <w:szCs w:val="24"/>
              </w:rPr>
              <w:t>时间及</w:t>
            </w:r>
          </w:p>
          <w:p>
            <w:pPr>
              <w:widowControl/>
              <w:jc w:val="center"/>
              <w:rPr>
                <w:rFonts w:hint="eastAsia" w:ascii="宋体" w:hAnsi="宋体" w:eastAsia="宋体" w:cs="宋体"/>
                <w:sz w:val="24"/>
                <w:szCs w:val="24"/>
              </w:rPr>
            </w:pPr>
            <w:r>
              <w:rPr>
                <w:rFonts w:hint="eastAsia" w:ascii="宋体" w:hAnsi="宋体" w:eastAsia="宋体" w:cs="宋体"/>
                <w:sz w:val="24"/>
                <w:szCs w:val="24"/>
              </w:rPr>
              <w:t>地点</w:t>
            </w:r>
          </w:p>
        </w:tc>
        <w:tc>
          <w:tcPr>
            <w:tcW w:w="6859" w:type="dxa"/>
            <w:noWrap w:val="0"/>
            <w:tcMar>
              <w:top w:w="0" w:type="dxa"/>
              <w:left w:w="108" w:type="dxa"/>
              <w:bottom w:w="0" w:type="dxa"/>
              <w:right w:w="108" w:type="dxa"/>
            </w:tcMar>
            <w:vAlign w:val="center"/>
          </w:tcPr>
          <w:p>
            <w:pPr>
              <w:widowControl/>
              <w:rPr>
                <w:rFonts w:hint="eastAsia" w:ascii="宋体" w:hAnsi="宋体" w:eastAsia="宋体" w:cs="宋体"/>
                <w:sz w:val="24"/>
                <w:szCs w:val="24"/>
                <w:highlight w:val="none"/>
              </w:rPr>
            </w:pPr>
            <w:r>
              <w:rPr>
                <w:rFonts w:hint="eastAsia" w:ascii="宋体" w:hAnsi="宋体" w:eastAsia="宋体" w:cs="宋体"/>
                <w:sz w:val="24"/>
                <w:szCs w:val="24"/>
                <w:highlight w:val="none"/>
              </w:rPr>
              <w:t>时间：202</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年</w:t>
            </w:r>
            <w:r>
              <w:rPr>
                <w:rFonts w:hint="eastAsia" w:hAnsi="宋体" w:eastAsia="宋体" w:cs="宋体"/>
                <w:sz w:val="24"/>
                <w:szCs w:val="24"/>
                <w:highlight w:val="none"/>
                <w:lang w:val="en-US" w:eastAsia="zh-CN"/>
              </w:rPr>
              <w:t xml:space="preserve"> 7 </w:t>
            </w:r>
            <w:r>
              <w:rPr>
                <w:rFonts w:hint="eastAsia" w:ascii="宋体" w:hAnsi="宋体" w:eastAsia="宋体" w:cs="宋体"/>
                <w:sz w:val="24"/>
                <w:szCs w:val="24"/>
                <w:highlight w:val="none"/>
              </w:rPr>
              <w:t>月</w:t>
            </w:r>
            <w:r>
              <w:rPr>
                <w:rFonts w:hint="eastAsia" w:hAnsi="宋体" w:eastAsia="宋体" w:cs="宋体"/>
                <w:sz w:val="24"/>
                <w:szCs w:val="24"/>
                <w:highlight w:val="none"/>
                <w:lang w:val="en-US" w:eastAsia="zh-CN"/>
              </w:rPr>
              <w:t>28</w:t>
            </w:r>
            <w:r>
              <w:rPr>
                <w:rFonts w:hint="eastAsia" w:ascii="宋体" w:hAnsi="宋体" w:eastAsia="宋体" w:cs="宋体"/>
                <w:sz w:val="24"/>
                <w:szCs w:val="24"/>
                <w:highlight w:val="none"/>
              </w:rPr>
              <w:t>日</w:t>
            </w:r>
            <w:r>
              <w:rPr>
                <w:rFonts w:hint="eastAsia" w:ascii="宋体" w:hAnsi="宋体" w:eastAsia="宋体" w:cs="宋体"/>
                <w:sz w:val="24"/>
                <w:szCs w:val="24"/>
                <w:highlight w:val="none"/>
                <w:lang w:val="en-US" w:eastAsia="zh-CN"/>
              </w:rPr>
              <w:t>09</w:t>
            </w:r>
            <w:r>
              <w:rPr>
                <w:rFonts w:hint="eastAsia" w:ascii="宋体" w:hAnsi="宋体" w:eastAsia="宋体" w:cs="宋体"/>
                <w:sz w:val="24"/>
                <w:szCs w:val="24"/>
                <w:highlight w:val="none"/>
              </w:rPr>
              <w:t>时</w:t>
            </w:r>
            <w:r>
              <w:rPr>
                <w:rFonts w:hint="eastAsia" w:hAnsi="宋体" w:eastAsia="宋体" w:cs="宋体"/>
                <w:sz w:val="24"/>
                <w:szCs w:val="24"/>
                <w:highlight w:val="none"/>
                <w:lang w:val="en-US" w:eastAsia="zh-CN"/>
              </w:rPr>
              <w:t>3</w:t>
            </w:r>
            <w:r>
              <w:rPr>
                <w:rFonts w:hint="eastAsia" w:ascii="宋体" w:hAnsi="宋体" w:eastAsia="宋体" w:cs="宋体"/>
                <w:sz w:val="24"/>
                <w:szCs w:val="24"/>
                <w:highlight w:val="none"/>
              </w:rPr>
              <w:t>0分，逾期则不予受理。</w:t>
            </w:r>
          </w:p>
          <w:p>
            <w:pPr>
              <w:widowControl/>
              <w:rPr>
                <w:rFonts w:hint="eastAsia" w:ascii="宋体" w:hAnsi="宋体" w:eastAsia="宋体" w:cs="宋体"/>
                <w:sz w:val="24"/>
                <w:szCs w:val="24"/>
                <w:highlight w:val="none"/>
              </w:rPr>
            </w:pPr>
            <w:r>
              <w:rPr>
                <w:rFonts w:hint="eastAsia" w:ascii="宋体" w:hAnsi="宋体" w:eastAsia="宋体" w:cs="宋体"/>
                <w:sz w:val="24"/>
                <w:szCs w:val="24"/>
                <w:highlight w:val="none"/>
              </w:rPr>
              <w:t>地点：</w:t>
            </w:r>
            <w:r>
              <w:rPr>
                <w:rFonts w:hint="eastAsia" w:ascii="宋体" w:hAnsi="宋体" w:eastAsia="宋体" w:cs="宋体"/>
                <w:sz w:val="24"/>
                <w:szCs w:val="24"/>
                <w:highlight w:val="none"/>
                <w:lang w:val="zh-CN"/>
              </w:rPr>
              <w:t>潍坊市益都中心医院新院区会议室。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jc w:val="center"/>
        </w:trPr>
        <w:tc>
          <w:tcPr>
            <w:tcW w:w="669" w:type="dxa"/>
            <w:noWrap w:val="0"/>
            <w:tcMar>
              <w:top w:w="0" w:type="dxa"/>
              <w:left w:w="108" w:type="dxa"/>
              <w:bottom w:w="0" w:type="dxa"/>
              <w:right w:w="108" w:type="dxa"/>
            </w:tcMar>
            <w:vAlign w:val="center"/>
          </w:tcPr>
          <w:p>
            <w:pPr>
              <w:widowControl/>
              <w:jc w:val="center"/>
              <w:rPr>
                <w:rFonts w:hint="eastAsia" w:ascii="宋体" w:hAnsi="宋体" w:eastAsia="宋体" w:cs="宋体"/>
                <w:sz w:val="24"/>
                <w:szCs w:val="24"/>
                <w:lang w:val="en-US" w:eastAsia="zh-CN"/>
              </w:rPr>
            </w:pPr>
            <w:r>
              <w:rPr>
                <w:rFonts w:hint="eastAsia" w:ascii="宋体" w:hAnsi="宋体" w:eastAsia="宋体" w:cs="宋体"/>
                <w:sz w:val="24"/>
                <w:szCs w:val="24"/>
              </w:rPr>
              <w:t>1</w:t>
            </w:r>
            <w:r>
              <w:rPr>
                <w:rFonts w:hint="eastAsia" w:hAnsi="宋体" w:eastAsia="宋体" w:cs="宋体"/>
                <w:sz w:val="24"/>
                <w:szCs w:val="24"/>
                <w:lang w:val="en-US" w:eastAsia="zh-CN"/>
              </w:rPr>
              <w:t>0</w:t>
            </w:r>
          </w:p>
        </w:tc>
        <w:tc>
          <w:tcPr>
            <w:tcW w:w="2031" w:type="dxa"/>
            <w:noWrap w:val="0"/>
            <w:tcMar>
              <w:top w:w="0" w:type="dxa"/>
              <w:left w:w="108" w:type="dxa"/>
              <w:bottom w:w="0" w:type="dxa"/>
              <w:right w:w="108" w:type="dxa"/>
            </w:tcMar>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成交原则</w:t>
            </w:r>
          </w:p>
        </w:tc>
        <w:tc>
          <w:tcPr>
            <w:tcW w:w="6859" w:type="dxa"/>
            <w:noWrap w:val="0"/>
            <w:tcMar>
              <w:top w:w="0" w:type="dxa"/>
              <w:left w:w="108" w:type="dxa"/>
              <w:bottom w:w="0" w:type="dxa"/>
              <w:right w:w="108" w:type="dxa"/>
            </w:tcMar>
            <w:vAlign w:val="center"/>
          </w:tcPr>
          <w:p>
            <w:pPr>
              <w:pStyle w:val="28"/>
              <w:widowControl/>
              <w:rPr>
                <w:rFonts w:hint="eastAsia" w:ascii="宋体" w:hAnsi="宋体" w:eastAsia="宋体" w:cs="宋体"/>
                <w:sz w:val="24"/>
                <w:szCs w:val="24"/>
              </w:rPr>
            </w:pPr>
            <w:r>
              <w:rPr>
                <w:rFonts w:hint="eastAsia" w:ascii="宋体" w:hAnsi="宋体" w:eastAsia="宋体" w:cs="宋体"/>
                <w:sz w:val="24"/>
                <w:szCs w:val="24"/>
              </w:rPr>
              <w:t>综合评审、合理定标，不保证最低价成交。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2" w:hRule="atLeast"/>
          <w:jc w:val="center"/>
        </w:trPr>
        <w:tc>
          <w:tcPr>
            <w:tcW w:w="669" w:type="dxa"/>
            <w:noWrap w:val="0"/>
            <w:tcMar>
              <w:top w:w="0" w:type="dxa"/>
              <w:left w:w="108" w:type="dxa"/>
              <w:bottom w:w="0" w:type="dxa"/>
              <w:right w:w="108" w:type="dxa"/>
            </w:tcMar>
            <w:vAlign w:val="center"/>
          </w:tcPr>
          <w:p>
            <w:pPr>
              <w:widowControl/>
              <w:jc w:val="center"/>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hAnsi="宋体" w:eastAsia="宋体" w:cs="宋体"/>
                <w:sz w:val="24"/>
                <w:szCs w:val="24"/>
                <w:lang w:val="en-US" w:eastAsia="zh-CN"/>
              </w:rPr>
              <w:t>1</w:t>
            </w:r>
          </w:p>
        </w:tc>
        <w:tc>
          <w:tcPr>
            <w:tcW w:w="2031" w:type="dxa"/>
            <w:noWrap w:val="0"/>
            <w:tcMar>
              <w:top w:w="0" w:type="dxa"/>
              <w:left w:w="108" w:type="dxa"/>
              <w:bottom w:w="0" w:type="dxa"/>
              <w:right w:w="108" w:type="dxa"/>
            </w:tcMar>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预算</w:t>
            </w:r>
          </w:p>
        </w:tc>
        <w:tc>
          <w:tcPr>
            <w:tcW w:w="6859" w:type="dxa"/>
            <w:noWrap w:val="0"/>
            <w:tcMar>
              <w:top w:w="0" w:type="dxa"/>
              <w:left w:w="108" w:type="dxa"/>
              <w:bottom w:w="0" w:type="dxa"/>
              <w:right w:w="108" w:type="dxa"/>
            </w:tcMar>
            <w:vAlign w:val="center"/>
          </w:tcPr>
          <w:p>
            <w:pPr>
              <w:rPr>
                <w:rFonts w:hint="eastAsia" w:ascii="宋体" w:hAnsi="宋体" w:eastAsia="宋体" w:cs="宋体"/>
                <w:sz w:val="24"/>
                <w:szCs w:val="24"/>
              </w:rPr>
            </w:pPr>
            <w:r>
              <w:rPr>
                <w:rFonts w:hint="eastAsia" w:hAnsi="宋体" w:eastAsia="宋体" w:cs="宋体"/>
                <w:b/>
                <w:bCs/>
                <w:sz w:val="24"/>
                <w:szCs w:val="24"/>
                <w:highlight w:val="cyan"/>
                <w:lang w:val="en-US" w:eastAsia="zh-CN"/>
              </w:rPr>
              <w:t>300</w:t>
            </w:r>
            <w:r>
              <w:rPr>
                <w:rFonts w:hint="eastAsia" w:ascii="宋体" w:hAnsi="宋体" w:eastAsia="宋体" w:cs="宋体"/>
                <w:b/>
                <w:bCs/>
                <w:sz w:val="24"/>
                <w:szCs w:val="24"/>
                <w:highlight w:val="cyan"/>
                <w:lang w:val="en-US" w:eastAsia="zh-CN"/>
              </w:rPr>
              <w:t>万元</w:t>
            </w:r>
            <w:r>
              <w:rPr>
                <w:rFonts w:hint="eastAsia" w:ascii="宋体" w:hAnsi="宋体" w:eastAsia="宋体" w:cs="宋体"/>
                <w:b/>
                <w:bCs/>
                <w:sz w:val="24"/>
                <w:szCs w:val="24"/>
                <w:highlight w:val="none"/>
                <w:lang w:val="en-US" w:eastAsia="zh-CN"/>
              </w:rPr>
              <w:t>。</w:t>
            </w:r>
            <w:r>
              <w:rPr>
                <w:rFonts w:hint="eastAsia" w:ascii="宋体" w:hAnsi="宋体" w:eastAsia="宋体" w:cs="宋体"/>
                <w:b/>
                <w:bCs/>
                <w:sz w:val="24"/>
                <w:szCs w:val="24"/>
              </w:rPr>
              <w:t>注：每轮报价均不得高于</w:t>
            </w:r>
            <w:r>
              <w:rPr>
                <w:rFonts w:hint="eastAsia" w:ascii="宋体" w:hAnsi="宋体" w:eastAsia="宋体" w:cs="宋体"/>
                <w:b/>
                <w:bCs/>
                <w:sz w:val="24"/>
                <w:szCs w:val="24"/>
                <w:lang w:eastAsia="zh-CN"/>
              </w:rPr>
              <w:t>预算</w:t>
            </w:r>
            <w:r>
              <w:rPr>
                <w:rFonts w:hint="eastAsia" w:ascii="宋体" w:hAnsi="宋体" w:eastAsia="宋体" w:cs="宋体"/>
                <w:b/>
                <w:bCs/>
                <w:sz w:val="24"/>
                <w:szCs w:val="24"/>
              </w:rPr>
              <w:t>，否则所投标包按</w:t>
            </w:r>
            <w:r>
              <w:rPr>
                <w:rFonts w:hint="eastAsia" w:ascii="宋体" w:hAnsi="宋体" w:eastAsia="宋体" w:cs="宋体"/>
                <w:b/>
                <w:bCs/>
                <w:sz w:val="24"/>
                <w:szCs w:val="24"/>
                <w:lang w:val="en-US" w:eastAsia="zh-CN"/>
              </w:rPr>
              <w:t>响应</w:t>
            </w:r>
            <w:r>
              <w:rPr>
                <w:rFonts w:hint="eastAsia" w:ascii="宋体" w:hAnsi="宋体" w:eastAsia="宋体" w:cs="宋体"/>
                <w:b/>
                <w:bCs/>
                <w:sz w:val="24"/>
                <w:szCs w:val="24"/>
              </w:rPr>
              <w:t>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2" w:hRule="atLeast"/>
          <w:jc w:val="center"/>
        </w:trPr>
        <w:tc>
          <w:tcPr>
            <w:tcW w:w="669" w:type="dxa"/>
            <w:noWrap w:val="0"/>
            <w:tcMar>
              <w:top w:w="0" w:type="dxa"/>
              <w:left w:w="108" w:type="dxa"/>
              <w:bottom w:w="0" w:type="dxa"/>
              <w:right w:w="108" w:type="dxa"/>
            </w:tcMar>
            <w:vAlign w:val="center"/>
          </w:tcPr>
          <w:p>
            <w:pPr>
              <w:widowControl/>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w:t>
            </w:r>
            <w:r>
              <w:rPr>
                <w:rFonts w:hint="eastAsia" w:hAnsi="宋体" w:eastAsia="宋体" w:cs="宋体"/>
                <w:sz w:val="24"/>
                <w:szCs w:val="24"/>
                <w:highlight w:val="none"/>
                <w:lang w:val="en-US" w:eastAsia="zh-CN"/>
              </w:rPr>
              <w:t>2</w:t>
            </w:r>
          </w:p>
        </w:tc>
        <w:tc>
          <w:tcPr>
            <w:tcW w:w="2031" w:type="dxa"/>
            <w:noWrap w:val="0"/>
            <w:tcMar>
              <w:top w:w="0" w:type="dxa"/>
              <w:left w:w="108" w:type="dxa"/>
              <w:bottom w:w="0" w:type="dxa"/>
              <w:right w:w="108" w:type="dxa"/>
            </w:tcMar>
            <w:vAlign w:val="center"/>
          </w:tcPr>
          <w:p>
            <w:pPr>
              <w:widowControl/>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质保期</w:t>
            </w:r>
          </w:p>
        </w:tc>
        <w:tc>
          <w:tcPr>
            <w:tcW w:w="6859" w:type="dxa"/>
            <w:noWrap w:val="0"/>
            <w:tcMar>
              <w:top w:w="0" w:type="dxa"/>
              <w:left w:w="108" w:type="dxa"/>
              <w:bottom w:w="0" w:type="dxa"/>
              <w:right w:w="108" w:type="dxa"/>
            </w:tcMar>
            <w:vAlign w:val="center"/>
          </w:tcPr>
          <w:p>
            <w:pPr>
              <w:pStyle w:val="28"/>
              <w:widowControl/>
              <w:rPr>
                <w:rFonts w:hint="eastAsia" w:ascii="宋体" w:hAnsi="宋体" w:eastAsia="宋体" w:cs="宋体"/>
                <w:sz w:val="24"/>
                <w:szCs w:val="24"/>
                <w:highlight w:val="none"/>
                <w:lang w:eastAsia="zh-CN"/>
              </w:rPr>
            </w:pPr>
            <w:r>
              <w:rPr>
                <w:rFonts w:hint="eastAsia" w:ascii="宋体" w:hAnsi="宋体" w:eastAsia="宋体" w:cs="宋体"/>
                <w:b w:val="0"/>
                <w:bCs w:val="0"/>
                <w:color w:val="auto"/>
                <w:sz w:val="24"/>
                <w:szCs w:val="24"/>
                <w:highlight w:val="none"/>
                <w:lang w:val="en-US" w:eastAsia="zh-CN"/>
              </w:rPr>
              <w:t>底盘车三年或六万公里，先到一项为准；改</w:t>
            </w:r>
            <w:r>
              <w:rPr>
                <w:rFonts w:hint="eastAsia" w:ascii="宋体" w:hAnsi="宋体" w:eastAsia="宋体" w:cs="宋体"/>
                <w:b w:val="0"/>
                <w:bCs w:val="0"/>
                <w:color w:val="auto"/>
                <w:sz w:val="24"/>
                <w:szCs w:val="24"/>
                <w:lang w:val="en-US" w:eastAsia="zh-CN"/>
              </w:rPr>
              <w:t>装部分及车载设备质保一年</w:t>
            </w:r>
            <w:r>
              <w:rPr>
                <w:rFonts w:hint="eastAsia" w:eastAsia="宋体" w:cs="宋体"/>
                <w:b w:val="0"/>
                <w:bCs w:val="0"/>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9" w:hRule="atLeast"/>
          <w:jc w:val="center"/>
        </w:trPr>
        <w:tc>
          <w:tcPr>
            <w:tcW w:w="669" w:type="dxa"/>
            <w:noWrap w:val="0"/>
            <w:tcMar>
              <w:top w:w="0" w:type="dxa"/>
              <w:left w:w="108" w:type="dxa"/>
              <w:bottom w:w="0" w:type="dxa"/>
              <w:right w:w="108" w:type="dxa"/>
            </w:tcMar>
            <w:vAlign w:val="center"/>
          </w:tcPr>
          <w:p>
            <w:pPr>
              <w:widowControl/>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1</w:t>
            </w:r>
            <w:r>
              <w:rPr>
                <w:rFonts w:hint="eastAsia" w:hAnsi="宋体" w:eastAsia="宋体" w:cs="宋体"/>
                <w:sz w:val="24"/>
                <w:szCs w:val="24"/>
                <w:highlight w:val="none"/>
                <w:lang w:val="en-US" w:eastAsia="zh-CN"/>
              </w:rPr>
              <w:t>3</w:t>
            </w:r>
          </w:p>
        </w:tc>
        <w:tc>
          <w:tcPr>
            <w:tcW w:w="2031" w:type="dxa"/>
            <w:noWrap w:val="0"/>
            <w:tcMar>
              <w:top w:w="0" w:type="dxa"/>
              <w:left w:w="108" w:type="dxa"/>
              <w:bottom w:w="0" w:type="dxa"/>
              <w:right w:w="108" w:type="dxa"/>
            </w:tcMar>
            <w:vAlign w:val="center"/>
          </w:tcPr>
          <w:p>
            <w:pPr>
              <w:widowControl/>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付款方式</w:t>
            </w:r>
          </w:p>
        </w:tc>
        <w:tc>
          <w:tcPr>
            <w:tcW w:w="6859" w:type="dxa"/>
            <w:noWrap w:val="0"/>
            <w:tcMar>
              <w:top w:w="0" w:type="dxa"/>
              <w:left w:w="108" w:type="dxa"/>
              <w:bottom w:w="0" w:type="dxa"/>
              <w:right w:w="108" w:type="dxa"/>
            </w:tcMar>
            <w:vAlign w:val="center"/>
          </w:tcPr>
          <w:p>
            <w:pPr>
              <w:pStyle w:val="28"/>
              <w:widowControl/>
              <w:rPr>
                <w:rFonts w:hint="eastAsia" w:ascii="宋体" w:hAnsi="宋体" w:eastAsia="宋体" w:cs="宋体"/>
                <w:sz w:val="24"/>
                <w:szCs w:val="24"/>
                <w:highlight w:val="none"/>
              </w:rPr>
            </w:pPr>
            <w:r>
              <w:rPr>
                <w:rFonts w:hint="eastAsia" w:hAnsi="宋体" w:eastAsia="宋体" w:cs="宋体"/>
                <w:sz w:val="24"/>
                <w:szCs w:val="24"/>
                <w:highlight w:val="cyan"/>
                <w:lang w:eastAsia="zh-CN"/>
              </w:rPr>
              <w:t>合同生效后5日内，乙方向甲方交纳合同金额5%的履约保证金；车辆验收合格后，甲方5个工作日内一次性支付100%合同款；合同签订之日起一年后，无质量问题，甲方退还乙方履约保证金。</w:t>
            </w:r>
          </w:p>
        </w:tc>
      </w:tr>
    </w:tbl>
    <w:p>
      <w:pPr>
        <w:pStyle w:val="25"/>
        <w:rPr>
          <w:rFonts w:hint="eastAsia"/>
        </w:rPr>
      </w:pPr>
    </w:p>
    <w:p>
      <w:pPr>
        <w:rPr>
          <w:rFonts w:hint="eastAsia"/>
        </w:rPr>
      </w:pPr>
    </w:p>
    <w:p>
      <w:pPr>
        <w:widowControl w:val="0"/>
        <w:spacing w:line="360" w:lineRule="auto"/>
        <w:jc w:val="center"/>
        <w:rPr>
          <w:rFonts w:hint="eastAsia" w:ascii="宋体" w:hAnsi="宋体" w:eastAsia="宋体" w:cs="宋体"/>
          <w:b/>
          <w:sz w:val="24"/>
          <w:szCs w:val="24"/>
          <w:highlight w:val="none"/>
        </w:rPr>
      </w:pPr>
    </w:p>
    <w:p>
      <w:pPr>
        <w:pStyle w:val="4"/>
        <w:rPr>
          <w:rFonts w:hint="eastAsia"/>
          <w:highlight w:val="none"/>
        </w:rPr>
      </w:pPr>
    </w:p>
    <w:p>
      <w:pPr>
        <w:widowControl w:val="0"/>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二、</w:t>
      </w:r>
      <w:r>
        <w:rPr>
          <w:rFonts w:hint="eastAsia" w:hAnsi="宋体" w:eastAsia="宋体" w:cs="宋体"/>
          <w:b/>
          <w:sz w:val="24"/>
          <w:szCs w:val="24"/>
          <w:highlight w:val="none"/>
          <w:lang w:val="en-US" w:eastAsia="zh-CN"/>
        </w:rPr>
        <w:t>采购</w:t>
      </w:r>
      <w:r>
        <w:rPr>
          <w:rFonts w:hint="eastAsia" w:ascii="宋体" w:hAnsi="宋体" w:eastAsia="宋体" w:cs="宋体"/>
          <w:b/>
          <w:sz w:val="24"/>
          <w:szCs w:val="24"/>
          <w:highlight w:val="none"/>
        </w:rPr>
        <w:t>须知</w:t>
      </w:r>
    </w:p>
    <w:p>
      <w:pPr>
        <w:pStyle w:val="44"/>
        <w:spacing w:line="360" w:lineRule="auto"/>
        <w:ind w:firstLine="482" w:firstLineChars="200"/>
        <w:jc w:val="center"/>
        <w:rPr>
          <w:rFonts w:hint="eastAsia" w:ascii="宋体" w:hAnsi="宋体" w:eastAsia="宋体" w:cs="宋体"/>
          <w:b/>
          <w:sz w:val="24"/>
          <w:highlight w:val="none"/>
        </w:rPr>
      </w:pPr>
      <w:r>
        <w:rPr>
          <w:rFonts w:hint="eastAsia" w:ascii="宋体" w:hAnsi="宋体" w:eastAsia="宋体" w:cs="宋体"/>
          <w:b/>
          <w:sz w:val="24"/>
          <w:highlight w:val="none"/>
        </w:rPr>
        <w:t>A总则</w:t>
      </w:r>
    </w:p>
    <w:p>
      <w:pPr>
        <w:pStyle w:val="44"/>
        <w:spacing w:line="360" w:lineRule="auto"/>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1、适用范围</w:t>
      </w:r>
    </w:p>
    <w:p>
      <w:pPr>
        <w:pStyle w:val="44"/>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1.1本</w:t>
      </w:r>
      <w:r>
        <w:rPr>
          <w:rFonts w:hint="eastAsia" w:ascii="宋体" w:hAnsi="宋体" w:eastAsia="宋体" w:cs="宋体"/>
          <w:sz w:val="24"/>
          <w:szCs w:val="24"/>
          <w:highlight w:val="none"/>
          <w:lang w:eastAsia="zh-CN"/>
        </w:rPr>
        <w:t>采购文件</w:t>
      </w:r>
      <w:r>
        <w:rPr>
          <w:rFonts w:hint="eastAsia" w:ascii="宋体" w:hAnsi="宋体" w:eastAsia="宋体" w:cs="宋体"/>
          <w:sz w:val="24"/>
          <w:szCs w:val="24"/>
          <w:highlight w:val="none"/>
        </w:rPr>
        <w:t>仅适用于</w:t>
      </w:r>
      <w:r>
        <w:rPr>
          <w:rFonts w:hint="eastAsia" w:ascii="宋体" w:hAnsi="宋体" w:eastAsia="宋体" w:cs="宋体"/>
          <w:sz w:val="24"/>
          <w:szCs w:val="24"/>
          <w:highlight w:val="none"/>
          <w:lang w:eastAsia="zh-CN"/>
        </w:rPr>
        <w:t>潍坊市益都中心医院救护车采购项目</w:t>
      </w:r>
      <w:r>
        <w:rPr>
          <w:rFonts w:hint="eastAsia" w:ascii="宋体" w:hAnsi="宋体" w:eastAsia="宋体" w:cs="宋体"/>
          <w:sz w:val="24"/>
          <w:szCs w:val="24"/>
          <w:highlight w:val="none"/>
        </w:rPr>
        <w:t>。</w:t>
      </w:r>
    </w:p>
    <w:p>
      <w:pPr>
        <w:pStyle w:val="44"/>
        <w:spacing w:line="360" w:lineRule="auto"/>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2、定义</w:t>
      </w:r>
    </w:p>
    <w:p>
      <w:pPr>
        <w:pStyle w:val="44"/>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2.1“采购人”系指采购本项目的</w:t>
      </w:r>
      <w:r>
        <w:rPr>
          <w:rFonts w:hint="eastAsia" w:ascii="宋体" w:hAnsi="宋体" w:eastAsia="宋体" w:cs="宋体"/>
          <w:sz w:val="24"/>
          <w:szCs w:val="24"/>
          <w:highlight w:val="none"/>
          <w:lang w:eastAsia="zh-CN"/>
        </w:rPr>
        <w:t>潍坊市益都中心医院</w:t>
      </w:r>
      <w:r>
        <w:rPr>
          <w:rFonts w:hint="eastAsia" w:ascii="宋体" w:hAnsi="宋体" w:eastAsia="宋体" w:cs="宋体"/>
          <w:sz w:val="24"/>
          <w:szCs w:val="24"/>
          <w:highlight w:val="none"/>
        </w:rPr>
        <w:t>。</w:t>
      </w:r>
    </w:p>
    <w:p>
      <w:pPr>
        <w:pStyle w:val="44"/>
        <w:spacing w:line="360" w:lineRule="auto"/>
        <w:ind w:firstLine="480" w:firstLineChars="200"/>
        <w:rPr>
          <w:rFonts w:hint="eastAsia" w:ascii="宋体" w:hAnsi="宋体" w:eastAsia="宋体" w:cs="宋体"/>
          <w:b/>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 xml:space="preserve"> “供应商”系指符合本项目</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文件中要求的资格条件、满足《中华人民共和国政府采购法》第二十二条相关规定，并提交响应文件的单位。</w:t>
      </w:r>
    </w:p>
    <w:p>
      <w:pPr>
        <w:pStyle w:val="44"/>
        <w:spacing w:line="360" w:lineRule="auto"/>
        <w:ind w:firstLine="482" w:firstLineChars="200"/>
        <w:rPr>
          <w:rFonts w:hint="eastAsia" w:ascii="宋体" w:hAnsi="宋体" w:eastAsia="宋体" w:cs="宋体"/>
          <w:b/>
          <w:color w:val="000000"/>
          <w:sz w:val="24"/>
          <w:szCs w:val="24"/>
          <w:highlight w:val="none"/>
        </w:rPr>
      </w:pPr>
      <w:r>
        <w:rPr>
          <w:rFonts w:hint="eastAsia" w:ascii="宋体" w:hAnsi="宋体" w:eastAsia="宋体" w:cs="宋体"/>
          <w:b/>
          <w:sz w:val="24"/>
          <w:szCs w:val="24"/>
          <w:highlight w:val="none"/>
        </w:rPr>
        <w:t>3、合格的供应商</w:t>
      </w:r>
    </w:p>
    <w:p>
      <w:pPr>
        <w:pStyle w:val="44"/>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3.1符合本文件规定的供应商为合格的供应商，成交签订合同后为乙方。</w:t>
      </w:r>
    </w:p>
    <w:p>
      <w:pPr>
        <w:pStyle w:val="44"/>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 xml:space="preserve">3.2 </w:t>
      </w:r>
      <w:r>
        <w:rPr>
          <w:rFonts w:hint="eastAsia" w:ascii="宋体" w:hAnsi="宋体" w:eastAsia="宋体" w:cs="宋体"/>
          <w:b w:val="0"/>
          <w:bCs w:val="0"/>
          <w:sz w:val="24"/>
        </w:rPr>
        <w:t>供应商应提供令采购人满意的资格文件，以证明其符合合格条件和具有履行合同的能力，为此所提交的资格文件应包括</w:t>
      </w:r>
      <w:r>
        <w:rPr>
          <w:rFonts w:hint="eastAsia" w:ascii="宋体" w:hAnsi="宋体" w:eastAsia="宋体" w:cs="宋体"/>
          <w:b w:val="0"/>
          <w:bCs w:val="0"/>
          <w:sz w:val="24"/>
          <w:highlight w:val="none"/>
        </w:rPr>
        <w:t>以下</w:t>
      </w:r>
      <w:r>
        <w:rPr>
          <w:rFonts w:hint="eastAsia" w:ascii="宋体" w:hAnsi="宋体" w:eastAsia="宋体" w:cs="宋体"/>
          <w:b w:val="0"/>
          <w:bCs w:val="0"/>
          <w:color w:val="000000"/>
          <w:sz w:val="24"/>
          <w:szCs w:val="24"/>
          <w:highlight w:val="none"/>
        </w:rPr>
        <w:t>资料</w:t>
      </w:r>
      <w:r>
        <w:rPr>
          <w:rFonts w:hint="eastAsia" w:ascii="宋体" w:hAnsi="宋体" w:eastAsia="宋体" w:cs="宋体"/>
          <w:b w:val="0"/>
          <w:bCs w:val="0"/>
          <w:sz w:val="24"/>
          <w:highlight w:val="none"/>
        </w:rPr>
        <w:t>：</w:t>
      </w:r>
    </w:p>
    <w:p>
      <w:pPr>
        <w:pStyle w:val="44"/>
        <w:spacing w:line="360" w:lineRule="auto"/>
        <w:ind w:firstLine="480" w:firstLineChars="20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rPr>
        <w:t>3.2.1营业执照；</w:t>
      </w:r>
    </w:p>
    <w:p>
      <w:pPr>
        <w:pStyle w:val="44"/>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3.2.</w:t>
      </w:r>
      <w:r>
        <w:rPr>
          <w:rFonts w:hint="eastAsia" w:ascii="宋体" w:hAnsi="宋体" w:eastAsia="宋体" w:cs="宋体"/>
          <w:b w:val="0"/>
          <w:bCs w:val="0"/>
          <w:sz w:val="24"/>
          <w:szCs w:val="24"/>
          <w:highlight w:val="none"/>
          <w:lang w:val="en-US" w:eastAsia="zh-CN"/>
        </w:rPr>
        <w:t>2</w:t>
      </w:r>
      <w:r>
        <w:rPr>
          <w:rFonts w:hint="eastAsia" w:ascii="宋体" w:hAnsi="宋体" w:eastAsia="宋体" w:cs="宋体"/>
          <w:b w:val="0"/>
          <w:bCs w:val="0"/>
          <w:sz w:val="24"/>
          <w:szCs w:val="24"/>
          <w:highlight w:val="none"/>
        </w:rPr>
        <w:t>法定代表人资格证明书；</w:t>
      </w:r>
    </w:p>
    <w:p>
      <w:pPr>
        <w:pStyle w:val="44"/>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3.2.</w:t>
      </w:r>
      <w:r>
        <w:rPr>
          <w:rFonts w:hint="eastAsia" w:ascii="宋体" w:hAnsi="宋体" w:eastAsia="宋体" w:cs="宋体"/>
          <w:b w:val="0"/>
          <w:bCs w:val="0"/>
          <w:sz w:val="24"/>
          <w:szCs w:val="24"/>
          <w:highlight w:val="none"/>
          <w:lang w:val="en-US" w:eastAsia="zh-CN"/>
        </w:rPr>
        <w:t>3</w:t>
      </w:r>
      <w:r>
        <w:rPr>
          <w:rFonts w:hint="eastAsia" w:ascii="宋体" w:hAnsi="宋体" w:eastAsia="宋体" w:cs="宋体"/>
          <w:b w:val="0"/>
          <w:bCs w:val="0"/>
          <w:sz w:val="24"/>
          <w:szCs w:val="24"/>
          <w:highlight w:val="none"/>
        </w:rPr>
        <w:t>法定代表人授权委托书；</w:t>
      </w:r>
    </w:p>
    <w:p>
      <w:pPr>
        <w:pStyle w:val="44"/>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3.2.</w:t>
      </w:r>
      <w:r>
        <w:rPr>
          <w:rFonts w:hint="eastAsia" w:ascii="宋体" w:hAnsi="宋体" w:eastAsia="宋体" w:cs="宋体"/>
          <w:b w:val="0"/>
          <w:bCs w:val="0"/>
          <w:sz w:val="24"/>
          <w:szCs w:val="24"/>
          <w:highlight w:val="none"/>
          <w:lang w:val="en-US" w:eastAsia="zh-CN"/>
        </w:rPr>
        <w:t>4</w:t>
      </w:r>
      <w:r>
        <w:rPr>
          <w:rFonts w:hint="eastAsia" w:ascii="宋体" w:hAnsi="宋体" w:eastAsia="宋体" w:cs="宋体"/>
          <w:b w:val="0"/>
          <w:bCs w:val="0"/>
          <w:sz w:val="24"/>
          <w:szCs w:val="24"/>
          <w:highlight w:val="none"/>
        </w:rPr>
        <w:t>信用承诺书；</w:t>
      </w:r>
    </w:p>
    <w:p>
      <w:pPr>
        <w:pStyle w:val="44"/>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3.2.</w:t>
      </w:r>
      <w:r>
        <w:rPr>
          <w:rFonts w:hint="eastAsia" w:ascii="宋体" w:hAnsi="宋体" w:eastAsia="宋体" w:cs="宋体"/>
          <w:b w:val="0"/>
          <w:bCs w:val="0"/>
          <w:sz w:val="24"/>
          <w:szCs w:val="24"/>
          <w:highlight w:val="none"/>
          <w:lang w:val="en-US" w:eastAsia="zh-CN"/>
        </w:rPr>
        <w:t>5</w:t>
      </w:r>
      <w:r>
        <w:rPr>
          <w:rFonts w:hint="eastAsia" w:ascii="宋体" w:hAnsi="宋体" w:eastAsia="宋体" w:cs="宋体"/>
          <w:b w:val="0"/>
          <w:bCs w:val="0"/>
          <w:sz w:val="24"/>
          <w:szCs w:val="24"/>
          <w:highlight w:val="none"/>
        </w:rPr>
        <w:t>符合《中华人民共和国政府采购法》第二十二条规定的承诺书；</w:t>
      </w:r>
    </w:p>
    <w:p>
      <w:pPr>
        <w:pStyle w:val="44"/>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注：以上</w:t>
      </w:r>
      <w:r>
        <w:rPr>
          <w:rFonts w:hint="eastAsia" w:ascii="宋体" w:hAnsi="宋体" w:eastAsia="宋体" w:cs="宋体"/>
          <w:b w:val="0"/>
          <w:bCs w:val="0"/>
          <w:sz w:val="24"/>
          <w:szCs w:val="24"/>
          <w:highlight w:val="none"/>
          <w:lang w:val="en-US" w:eastAsia="zh-CN"/>
        </w:rPr>
        <w:t>3.2.1—3.2.5项</w:t>
      </w:r>
      <w:r>
        <w:rPr>
          <w:rFonts w:hint="eastAsia" w:ascii="宋体" w:hAnsi="宋体" w:eastAsia="宋体" w:cs="宋体"/>
          <w:b w:val="0"/>
          <w:bCs w:val="0"/>
          <w:sz w:val="24"/>
          <w:szCs w:val="24"/>
          <w:highlight w:val="none"/>
        </w:rPr>
        <w:t>证件为资格后审必备条件，供应商应在</w:t>
      </w:r>
      <w:r>
        <w:rPr>
          <w:rFonts w:hint="eastAsia" w:ascii="宋体" w:hAnsi="宋体" w:eastAsia="宋体" w:cs="宋体"/>
          <w:b w:val="0"/>
          <w:bCs w:val="0"/>
          <w:sz w:val="24"/>
          <w:szCs w:val="24"/>
          <w:highlight w:val="none"/>
          <w:lang w:val="en-US" w:eastAsia="zh-CN"/>
        </w:rPr>
        <w:t>提交投标</w:t>
      </w:r>
      <w:r>
        <w:rPr>
          <w:rFonts w:hint="eastAsia" w:ascii="宋体" w:hAnsi="宋体" w:eastAsia="宋体" w:cs="宋体"/>
          <w:b w:val="0"/>
          <w:bCs w:val="0"/>
          <w:sz w:val="24"/>
          <w:szCs w:val="24"/>
          <w:highlight w:val="none"/>
        </w:rPr>
        <w:t>截止时间前一并</w:t>
      </w:r>
      <w:r>
        <w:rPr>
          <w:rFonts w:hint="eastAsia" w:ascii="宋体" w:hAnsi="宋体" w:eastAsia="宋体" w:cs="宋体"/>
          <w:b w:val="0"/>
          <w:bCs w:val="0"/>
          <w:sz w:val="24"/>
          <w:szCs w:val="24"/>
          <w:highlight w:val="none"/>
          <w:lang w:val="en-US" w:eastAsia="zh-CN"/>
        </w:rPr>
        <w:t>上传</w:t>
      </w:r>
      <w:r>
        <w:rPr>
          <w:rFonts w:hint="eastAsia" w:ascii="宋体" w:hAnsi="宋体" w:eastAsia="宋体" w:cs="宋体"/>
          <w:b w:val="0"/>
          <w:bCs w:val="0"/>
          <w:sz w:val="24"/>
          <w:szCs w:val="24"/>
          <w:highlight w:val="none"/>
        </w:rPr>
        <w:t>提交</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lang w:val="en-US" w:eastAsia="zh-CN"/>
        </w:rPr>
        <w:t>否则按无效响应处理</w:t>
      </w:r>
      <w:r>
        <w:rPr>
          <w:rFonts w:hint="eastAsia" w:ascii="宋体" w:hAnsi="宋体" w:eastAsia="宋体" w:cs="宋体"/>
          <w:b w:val="0"/>
          <w:bCs w:val="0"/>
          <w:sz w:val="24"/>
          <w:szCs w:val="24"/>
          <w:highlight w:val="none"/>
        </w:rPr>
        <w:t>。所有资格资质证明材料须按要求提供且真实可靠，否则对其作无效</w:t>
      </w:r>
      <w:r>
        <w:rPr>
          <w:rFonts w:hint="eastAsia" w:ascii="宋体" w:hAnsi="宋体" w:eastAsia="宋体" w:cs="宋体"/>
          <w:b w:val="0"/>
          <w:bCs w:val="0"/>
          <w:sz w:val="24"/>
          <w:szCs w:val="24"/>
          <w:highlight w:val="none"/>
          <w:lang w:val="en-US" w:eastAsia="zh-CN"/>
        </w:rPr>
        <w:t>文件</w:t>
      </w:r>
      <w:r>
        <w:rPr>
          <w:rFonts w:hint="eastAsia" w:ascii="宋体" w:hAnsi="宋体" w:eastAsia="宋体" w:cs="宋体"/>
          <w:b w:val="0"/>
          <w:bCs w:val="0"/>
          <w:sz w:val="24"/>
          <w:szCs w:val="24"/>
          <w:highlight w:val="none"/>
        </w:rPr>
        <w:t>处理，所产生的任何后果由供应商自行承担。</w:t>
      </w:r>
    </w:p>
    <w:p>
      <w:pPr>
        <w:pStyle w:val="44"/>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供应商借用他人资质或资格骗取成交的，成交无效；有违法所得的，没收其违法所得，并取消供应商及借出资格单位三年内在</w:t>
      </w:r>
      <w:r>
        <w:rPr>
          <w:rFonts w:hint="eastAsia" w:ascii="宋体" w:hAnsi="宋体" w:eastAsia="宋体" w:cs="宋体"/>
          <w:b w:val="0"/>
          <w:bCs w:val="0"/>
          <w:sz w:val="24"/>
          <w:szCs w:val="24"/>
          <w:highlight w:val="none"/>
          <w:lang w:val="en-US" w:eastAsia="zh-CN"/>
        </w:rPr>
        <w:t>采购人处</w:t>
      </w:r>
      <w:r>
        <w:rPr>
          <w:rFonts w:hint="eastAsia" w:ascii="宋体" w:hAnsi="宋体" w:eastAsia="宋体" w:cs="宋体"/>
          <w:b w:val="0"/>
          <w:bCs w:val="0"/>
          <w:sz w:val="24"/>
          <w:szCs w:val="24"/>
          <w:highlight w:val="none"/>
        </w:rPr>
        <w:t>采购项目的资格。</w:t>
      </w:r>
    </w:p>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B、</w:t>
      </w:r>
      <w:r>
        <w:rPr>
          <w:rFonts w:hint="eastAsia" w:hAnsi="宋体" w:eastAsia="宋体" w:cs="宋体"/>
          <w:b/>
          <w:color w:val="000000"/>
          <w:sz w:val="24"/>
          <w:highlight w:val="none"/>
          <w:lang w:val="en-US" w:eastAsia="zh-CN"/>
        </w:rPr>
        <w:t>采购</w:t>
      </w:r>
      <w:r>
        <w:rPr>
          <w:rFonts w:hint="eastAsia" w:ascii="宋体" w:hAnsi="宋体" w:eastAsia="宋体" w:cs="宋体"/>
          <w:b/>
          <w:color w:val="000000"/>
          <w:sz w:val="24"/>
          <w:highlight w:val="none"/>
        </w:rPr>
        <w:t>文件说明</w:t>
      </w:r>
    </w:p>
    <w:p>
      <w:pPr>
        <w:pStyle w:val="44"/>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lang w:val="en-US" w:eastAsia="zh-CN"/>
        </w:rPr>
        <w:t>4</w:t>
      </w:r>
      <w:r>
        <w:rPr>
          <w:rFonts w:hint="eastAsia" w:ascii="宋体" w:hAnsi="宋体" w:eastAsia="宋体" w:cs="宋体"/>
          <w:b/>
          <w:sz w:val="24"/>
          <w:szCs w:val="24"/>
          <w:highlight w:val="none"/>
        </w:rPr>
        <w:t>、</w:t>
      </w:r>
      <w:r>
        <w:rPr>
          <w:rFonts w:hint="eastAsia" w:ascii="宋体" w:hAnsi="宋体" w:eastAsia="宋体" w:cs="宋体"/>
          <w:b/>
          <w:sz w:val="24"/>
          <w:szCs w:val="24"/>
          <w:highlight w:val="none"/>
          <w:lang w:val="en-US" w:eastAsia="zh-CN"/>
        </w:rPr>
        <w:t>采购</w:t>
      </w:r>
      <w:r>
        <w:rPr>
          <w:rFonts w:hint="eastAsia" w:ascii="宋体" w:hAnsi="宋体" w:eastAsia="宋体" w:cs="宋体"/>
          <w:b/>
          <w:sz w:val="24"/>
          <w:szCs w:val="24"/>
          <w:highlight w:val="none"/>
        </w:rPr>
        <w:t>文件的组成</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.l</w:t>
      </w:r>
      <w:r>
        <w:rPr>
          <w:rFonts w:hint="eastAsia" w:ascii="宋体" w:hAnsi="宋体" w:eastAsia="宋体" w:cs="宋体"/>
          <w:b/>
          <w:sz w:val="24"/>
          <w:szCs w:val="24"/>
          <w:highlight w:val="none"/>
          <w:lang w:val="en-US" w:eastAsia="zh-CN"/>
        </w:rPr>
        <w:t>采购</w:t>
      </w:r>
      <w:r>
        <w:rPr>
          <w:rFonts w:hint="eastAsia" w:ascii="宋体" w:hAnsi="宋体" w:eastAsia="宋体" w:cs="宋体"/>
          <w:sz w:val="24"/>
          <w:szCs w:val="24"/>
          <w:highlight w:val="none"/>
        </w:rPr>
        <w:t>文件包括下列内容：</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第一章  </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公告</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 xml:space="preserve">第二章  </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须知</w:t>
      </w:r>
      <w:r>
        <w:rPr>
          <w:rFonts w:hint="eastAsia" w:ascii="宋体" w:hAnsi="宋体" w:eastAsia="宋体" w:cs="宋体"/>
          <w:sz w:val="24"/>
          <w:szCs w:val="24"/>
          <w:highlight w:val="none"/>
          <w:lang w:val="en-US" w:eastAsia="zh-CN"/>
        </w:rPr>
        <w:t>前附表和采购须知</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第三章  项目内容</w:t>
      </w:r>
      <w:r>
        <w:rPr>
          <w:rFonts w:hint="eastAsia" w:ascii="宋体" w:hAnsi="宋体" w:eastAsia="宋体" w:cs="宋体"/>
          <w:sz w:val="24"/>
          <w:szCs w:val="24"/>
          <w:highlight w:val="none"/>
          <w:lang w:val="en-US" w:eastAsia="zh-CN"/>
        </w:rPr>
        <w:t>及要求</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第四章  合同</w:t>
      </w:r>
      <w:r>
        <w:rPr>
          <w:rFonts w:hint="eastAsia" w:ascii="宋体" w:hAnsi="宋体" w:eastAsia="宋体" w:cs="宋体"/>
          <w:sz w:val="24"/>
          <w:szCs w:val="24"/>
          <w:highlight w:val="none"/>
          <w:lang w:val="en-US" w:eastAsia="zh-CN"/>
        </w:rPr>
        <w:t>文件</w:t>
      </w:r>
      <w:r>
        <w:rPr>
          <w:rFonts w:hint="eastAsia" w:ascii="宋体" w:hAnsi="宋体" w:eastAsia="宋体" w:cs="宋体"/>
          <w:sz w:val="24"/>
          <w:szCs w:val="24"/>
          <w:highlight w:val="none"/>
        </w:rPr>
        <w:t>格式</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第五章  响应文件格式</w:t>
      </w:r>
      <w:r>
        <w:rPr>
          <w:rFonts w:hint="eastAsia" w:ascii="宋体" w:hAnsi="宋体" w:eastAsia="宋体" w:cs="宋体"/>
          <w:sz w:val="24"/>
          <w:szCs w:val="24"/>
          <w:highlight w:val="none"/>
        </w:rPr>
        <w:tab/>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第六章  </w:t>
      </w:r>
      <w:r>
        <w:rPr>
          <w:rFonts w:hint="eastAsia" w:ascii="宋体" w:hAnsi="宋体" w:eastAsia="宋体" w:cs="宋体"/>
          <w:sz w:val="24"/>
          <w:szCs w:val="24"/>
          <w:highlight w:val="none"/>
          <w:lang w:val="en-US" w:eastAsia="zh-CN"/>
        </w:rPr>
        <w:t>评审</w:t>
      </w:r>
      <w:r>
        <w:rPr>
          <w:rFonts w:hint="eastAsia" w:ascii="宋体" w:hAnsi="宋体" w:eastAsia="宋体" w:cs="宋体"/>
          <w:sz w:val="24"/>
          <w:szCs w:val="24"/>
          <w:highlight w:val="none"/>
        </w:rPr>
        <w:t>办法</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.2 除</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.1内容外，在提交响应文件截止时间前，采购人发出的对</w:t>
      </w:r>
      <w:r>
        <w:rPr>
          <w:rFonts w:hint="eastAsia" w:ascii="宋体" w:hAnsi="宋体" w:eastAsia="宋体" w:cs="宋体"/>
          <w:sz w:val="24"/>
          <w:szCs w:val="24"/>
          <w:highlight w:val="none"/>
          <w:lang w:eastAsia="zh-CN"/>
        </w:rPr>
        <w:t>采购文件</w:t>
      </w:r>
      <w:r>
        <w:rPr>
          <w:rFonts w:hint="eastAsia" w:ascii="宋体" w:hAnsi="宋体" w:eastAsia="宋体" w:cs="宋体"/>
          <w:sz w:val="24"/>
          <w:szCs w:val="24"/>
          <w:highlight w:val="none"/>
        </w:rPr>
        <w:t>的澄清或修改内容，均为</w:t>
      </w:r>
      <w:r>
        <w:rPr>
          <w:rFonts w:hint="eastAsia" w:ascii="宋体" w:hAnsi="宋体" w:eastAsia="宋体" w:cs="宋体"/>
          <w:sz w:val="24"/>
          <w:szCs w:val="24"/>
          <w:highlight w:val="none"/>
          <w:lang w:eastAsia="zh-CN"/>
        </w:rPr>
        <w:t>采购文件</w:t>
      </w:r>
      <w:r>
        <w:rPr>
          <w:rFonts w:hint="eastAsia" w:ascii="宋体" w:hAnsi="宋体" w:eastAsia="宋体" w:cs="宋体"/>
          <w:sz w:val="24"/>
          <w:szCs w:val="24"/>
          <w:highlight w:val="none"/>
        </w:rPr>
        <w:t>的组成部分，对采购人和供应商起约束作用。</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.3 供应商获取</w:t>
      </w:r>
      <w:r>
        <w:rPr>
          <w:rFonts w:hint="eastAsia" w:ascii="宋体" w:hAnsi="宋体" w:eastAsia="宋体" w:cs="宋体"/>
          <w:sz w:val="24"/>
          <w:szCs w:val="24"/>
          <w:highlight w:val="none"/>
          <w:lang w:eastAsia="zh-CN"/>
        </w:rPr>
        <w:t>采购文件</w:t>
      </w:r>
      <w:r>
        <w:rPr>
          <w:rFonts w:hint="eastAsia" w:ascii="宋体" w:hAnsi="宋体" w:eastAsia="宋体" w:cs="宋体"/>
          <w:sz w:val="24"/>
          <w:szCs w:val="24"/>
          <w:highlight w:val="none"/>
        </w:rPr>
        <w:t>后，应认真审阅</w:t>
      </w:r>
      <w:r>
        <w:rPr>
          <w:rFonts w:hint="eastAsia" w:ascii="宋体" w:hAnsi="宋体" w:eastAsia="宋体" w:cs="宋体"/>
          <w:sz w:val="24"/>
          <w:szCs w:val="24"/>
          <w:highlight w:val="none"/>
          <w:lang w:eastAsia="zh-CN"/>
        </w:rPr>
        <w:t>采购文件</w:t>
      </w:r>
      <w:r>
        <w:rPr>
          <w:rFonts w:hint="eastAsia" w:ascii="宋体" w:hAnsi="宋体" w:eastAsia="宋体" w:cs="宋体"/>
          <w:sz w:val="24"/>
          <w:szCs w:val="24"/>
          <w:highlight w:val="none"/>
        </w:rPr>
        <w:t>中所有的事项、格式、条款和规范要求等，若供应商的响应文件没有按</w:t>
      </w:r>
      <w:r>
        <w:rPr>
          <w:rFonts w:hint="eastAsia" w:ascii="宋体" w:hAnsi="宋体" w:eastAsia="宋体" w:cs="宋体"/>
          <w:sz w:val="24"/>
          <w:szCs w:val="24"/>
          <w:highlight w:val="none"/>
          <w:lang w:eastAsia="zh-CN"/>
        </w:rPr>
        <w:t>采购文件</w:t>
      </w:r>
      <w:r>
        <w:rPr>
          <w:rFonts w:hint="eastAsia" w:ascii="宋体" w:hAnsi="宋体" w:eastAsia="宋体" w:cs="宋体"/>
          <w:sz w:val="24"/>
          <w:szCs w:val="24"/>
          <w:highlight w:val="none"/>
        </w:rPr>
        <w:t>要求提交全部资料，或响应文件没有对</w:t>
      </w:r>
      <w:r>
        <w:rPr>
          <w:rFonts w:hint="eastAsia" w:ascii="宋体" w:hAnsi="宋体" w:eastAsia="宋体" w:cs="宋体"/>
          <w:sz w:val="24"/>
          <w:szCs w:val="24"/>
          <w:highlight w:val="none"/>
          <w:lang w:eastAsia="zh-CN"/>
        </w:rPr>
        <w:t>采购文件</w:t>
      </w:r>
      <w:r>
        <w:rPr>
          <w:rFonts w:hint="eastAsia" w:ascii="宋体" w:hAnsi="宋体" w:eastAsia="宋体" w:cs="宋体"/>
          <w:sz w:val="24"/>
          <w:szCs w:val="24"/>
          <w:highlight w:val="none"/>
        </w:rPr>
        <w:t>做出实质性响应，其风险由供应商自行承担，并根据有关条款规定，该响应文件有可能被拒绝。</w:t>
      </w:r>
    </w:p>
    <w:p>
      <w:pPr>
        <w:pStyle w:val="44"/>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lang w:val="en-US" w:eastAsia="zh-CN"/>
        </w:rPr>
        <w:t>5</w:t>
      </w:r>
      <w:r>
        <w:rPr>
          <w:rFonts w:hint="eastAsia" w:ascii="宋体" w:hAnsi="宋体" w:eastAsia="宋体" w:cs="宋体"/>
          <w:b/>
          <w:sz w:val="24"/>
          <w:szCs w:val="24"/>
          <w:highlight w:val="none"/>
        </w:rPr>
        <w:t>、</w:t>
      </w:r>
      <w:r>
        <w:rPr>
          <w:rFonts w:hint="eastAsia" w:ascii="宋体" w:hAnsi="宋体" w:eastAsia="宋体" w:cs="宋体"/>
          <w:b/>
          <w:sz w:val="24"/>
          <w:szCs w:val="24"/>
          <w:highlight w:val="none"/>
          <w:lang w:eastAsia="zh-CN"/>
        </w:rPr>
        <w:t>采购文件</w:t>
      </w:r>
      <w:r>
        <w:rPr>
          <w:rFonts w:hint="eastAsia" w:ascii="宋体" w:hAnsi="宋体" w:eastAsia="宋体" w:cs="宋体"/>
          <w:b/>
          <w:sz w:val="24"/>
          <w:szCs w:val="24"/>
          <w:highlight w:val="none"/>
        </w:rPr>
        <w:t>的修改</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.1</w:t>
      </w:r>
      <w:r>
        <w:rPr>
          <w:rFonts w:hint="eastAsia" w:ascii="宋体" w:hAnsi="宋体" w:eastAsia="宋体" w:cs="宋体"/>
          <w:sz w:val="24"/>
          <w:szCs w:val="24"/>
          <w:highlight w:val="none"/>
          <w:lang w:eastAsia="zh-CN"/>
        </w:rPr>
        <w:t>采购文件</w:t>
      </w:r>
      <w:r>
        <w:rPr>
          <w:rFonts w:hint="eastAsia" w:ascii="宋体" w:hAnsi="宋体" w:eastAsia="宋体" w:cs="宋体"/>
          <w:sz w:val="24"/>
          <w:szCs w:val="24"/>
          <w:highlight w:val="none"/>
        </w:rPr>
        <w:t>发出后，在响应文件提交截止日期前，采购人可对</w:t>
      </w:r>
      <w:r>
        <w:rPr>
          <w:rFonts w:hint="eastAsia" w:ascii="宋体" w:hAnsi="宋体" w:eastAsia="宋体" w:cs="宋体"/>
          <w:sz w:val="24"/>
          <w:szCs w:val="24"/>
          <w:highlight w:val="none"/>
          <w:lang w:eastAsia="zh-CN"/>
        </w:rPr>
        <w:t>采购文件</w:t>
      </w:r>
      <w:r>
        <w:rPr>
          <w:rFonts w:hint="eastAsia" w:ascii="宋体" w:hAnsi="宋体" w:eastAsia="宋体" w:cs="宋体"/>
          <w:sz w:val="24"/>
          <w:szCs w:val="24"/>
          <w:highlight w:val="none"/>
        </w:rPr>
        <w:t>进行必要的澄清、修改或补充通知。</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.2</w:t>
      </w:r>
      <w:r>
        <w:rPr>
          <w:rFonts w:hint="eastAsia" w:ascii="宋体" w:hAnsi="宋体" w:eastAsia="宋体" w:cs="宋体"/>
          <w:sz w:val="24"/>
          <w:szCs w:val="24"/>
          <w:highlight w:val="none"/>
          <w:lang w:eastAsia="zh-CN"/>
        </w:rPr>
        <w:t>采购文件</w:t>
      </w:r>
      <w:r>
        <w:rPr>
          <w:rFonts w:hint="eastAsia" w:ascii="宋体" w:hAnsi="宋体" w:eastAsia="宋体" w:cs="宋体"/>
          <w:sz w:val="24"/>
          <w:szCs w:val="24"/>
          <w:highlight w:val="none"/>
        </w:rPr>
        <w:t>的澄清、修改、补充等内容均以公告形式明确的内容为准。当</w:t>
      </w:r>
      <w:r>
        <w:rPr>
          <w:rFonts w:hint="eastAsia" w:ascii="宋体" w:hAnsi="宋体" w:eastAsia="宋体" w:cs="宋体"/>
          <w:sz w:val="24"/>
          <w:szCs w:val="24"/>
          <w:highlight w:val="none"/>
          <w:lang w:eastAsia="zh-CN"/>
        </w:rPr>
        <w:t>采购文件</w:t>
      </w:r>
      <w:r>
        <w:rPr>
          <w:rFonts w:hint="eastAsia" w:ascii="宋体" w:hAnsi="宋体" w:eastAsia="宋体" w:cs="宋体"/>
          <w:sz w:val="24"/>
          <w:szCs w:val="24"/>
          <w:highlight w:val="none"/>
        </w:rPr>
        <w:t>的澄清、修改、补充等在同一内容方面表述不一致时，以最后发出的答疑及澄清文件为准。</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.3为使供应商在编制响应文件时有充分的时间对</w:t>
      </w:r>
      <w:r>
        <w:rPr>
          <w:rFonts w:hint="eastAsia" w:ascii="宋体" w:hAnsi="宋体" w:eastAsia="宋体" w:cs="宋体"/>
          <w:sz w:val="24"/>
          <w:szCs w:val="24"/>
          <w:highlight w:val="none"/>
          <w:lang w:eastAsia="zh-CN"/>
        </w:rPr>
        <w:t>采购文件</w:t>
      </w:r>
      <w:r>
        <w:rPr>
          <w:rFonts w:hint="eastAsia" w:ascii="宋体" w:hAnsi="宋体" w:eastAsia="宋体" w:cs="宋体"/>
          <w:sz w:val="24"/>
          <w:szCs w:val="24"/>
          <w:highlight w:val="none"/>
        </w:rPr>
        <w:t>的澄清、修改、补充等内容进行研究，采购人将酌情延长提交响应文件的截止日期，具体时间将在</w:t>
      </w:r>
      <w:r>
        <w:rPr>
          <w:rFonts w:hint="eastAsia" w:ascii="宋体" w:hAnsi="宋体" w:eastAsia="宋体" w:cs="宋体"/>
          <w:sz w:val="24"/>
          <w:szCs w:val="24"/>
          <w:highlight w:val="none"/>
          <w:lang w:eastAsia="zh-CN"/>
        </w:rPr>
        <w:t>采购文件</w:t>
      </w:r>
      <w:r>
        <w:rPr>
          <w:rFonts w:hint="eastAsia" w:ascii="宋体" w:hAnsi="宋体" w:eastAsia="宋体" w:cs="宋体"/>
          <w:sz w:val="24"/>
          <w:szCs w:val="24"/>
          <w:highlight w:val="none"/>
        </w:rPr>
        <w:t>的修改、补充通知中予以明确。</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.4本</w:t>
      </w:r>
      <w:r>
        <w:rPr>
          <w:rFonts w:hint="eastAsia" w:ascii="宋体" w:hAnsi="宋体" w:eastAsia="宋体" w:cs="宋体"/>
          <w:sz w:val="24"/>
          <w:szCs w:val="24"/>
          <w:highlight w:val="none"/>
          <w:lang w:eastAsia="zh-CN"/>
        </w:rPr>
        <w:t>采购文件</w:t>
      </w:r>
      <w:r>
        <w:rPr>
          <w:rFonts w:hint="eastAsia" w:ascii="宋体" w:hAnsi="宋体" w:eastAsia="宋体" w:cs="宋体"/>
          <w:sz w:val="24"/>
          <w:szCs w:val="24"/>
          <w:highlight w:val="none"/>
        </w:rPr>
        <w:t>的解释权归采购人所有。</w:t>
      </w:r>
    </w:p>
    <w:p>
      <w:pPr>
        <w:pStyle w:val="44"/>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lang w:val="en-US" w:eastAsia="zh-CN"/>
        </w:rPr>
        <w:t>6</w:t>
      </w:r>
      <w:r>
        <w:rPr>
          <w:rFonts w:hint="eastAsia" w:ascii="宋体" w:hAnsi="宋体" w:eastAsia="宋体" w:cs="宋体"/>
          <w:b/>
          <w:sz w:val="24"/>
          <w:szCs w:val="24"/>
          <w:highlight w:val="none"/>
        </w:rPr>
        <w:t>、保证金</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无。</w:t>
      </w:r>
    </w:p>
    <w:p>
      <w:pPr>
        <w:keepNext w:val="0"/>
        <w:keepLines w:val="0"/>
        <w:pageBreakBefore w:val="0"/>
        <w:kinsoku/>
        <w:wordWrap/>
        <w:overflowPunct/>
        <w:topLinePunct w:val="0"/>
        <w:autoSpaceDE/>
        <w:autoSpaceDN/>
        <w:bidi w:val="0"/>
        <w:snapToGrid w:val="0"/>
        <w:spacing w:line="360" w:lineRule="auto"/>
        <w:ind w:firstLine="482" w:firstLineChars="200"/>
        <w:textAlignment w:val="auto"/>
        <w:rPr>
          <w:rFonts w:hint="eastAsia" w:ascii="宋体" w:hAnsi="宋体" w:eastAsia="宋体" w:cs="宋体"/>
          <w:b/>
          <w:sz w:val="24"/>
          <w:szCs w:val="24"/>
          <w:highlight w:val="none"/>
        </w:rPr>
      </w:pPr>
      <w:r>
        <w:rPr>
          <w:rFonts w:hint="eastAsia" w:hAnsi="宋体" w:eastAsia="宋体" w:cs="宋体"/>
          <w:b/>
          <w:sz w:val="24"/>
          <w:szCs w:val="24"/>
          <w:highlight w:val="none"/>
          <w:lang w:val="en-US" w:eastAsia="zh-CN"/>
        </w:rPr>
        <w:t>7</w:t>
      </w:r>
      <w:r>
        <w:rPr>
          <w:rFonts w:hint="eastAsia" w:ascii="宋体" w:hAnsi="宋体" w:eastAsia="宋体" w:cs="宋体"/>
          <w:b/>
          <w:sz w:val="24"/>
          <w:szCs w:val="24"/>
          <w:highlight w:val="none"/>
        </w:rPr>
        <w:t>、报价</w:t>
      </w:r>
    </w:p>
    <w:p>
      <w:pPr>
        <w:keepNext w:val="0"/>
        <w:keepLines w:val="0"/>
        <w:pageBreakBefore w:val="0"/>
        <w:kinsoku/>
        <w:wordWrap/>
        <w:overflowPunct/>
        <w:topLinePunct w:val="0"/>
        <w:autoSpaceDE/>
        <w:autoSpaceDN/>
        <w:bidi w:val="0"/>
        <w:adjustRightInd/>
        <w:snapToGrid/>
        <w:spacing w:line="360" w:lineRule="auto"/>
        <w:ind w:firstLine="540"/>
        <w:jc w:val="both"/>
        <w:textAlignment w:val="auto"/>
        <w:rPr>
          <w:rFonts w:hint="eastAsia" w:ascii="宋体" w:hAnsi="宋体" w:cs="宋体"/>
          <w:sz w:val="24"/>
          <w:highlight w:val="none"/>
        </w:rPr>
      </w:pPr>
      <w:r>
        <w:rPr>
          <w:rFonts w:hint="eastAsia" w:hAnsi="宋体" w:eastAsia="宋体" w:cs="宋体"/>
          <w:sz w:val="24"/>
          <w:szCs w:val="24"/>
          <w:highlight w:val="none"/>
          <w:lang w:val="en-US" w:eastAsia="zh-CN"/>
        </w:rPr>
        <w:t>7</w:t>
      </w:r>
      <w:r>
        <w:rPr>
          <w:rFonts w:hint="eastAsia" w:ascii="宋体" w:hAnsi="宋体" w:eastAsia="宋体" w:cs="宋体"/>
          <w:sz w:val="24"/>
          <w:szCs w:val="24"/>
          <w:highlight w:val="none"/>
        </w:rPr>
        <w:t>.1</w:t>
      </w:r>
      <w:r>
        <w:rPr>
          <w:rFonts w:hint="eastAsia" w:ascii="宋体" w:hAnsi="宋体" w:eastAsia="宋体" w:cs="宋体"/>
          <w:b/>
          <w:bCs/>
          <w:sz w:val="24"/>
          <w:szCs w:val="24"/>
          <w:highlight w:val="none"/>
        </w:rPr>
        <w:t>本次报价采用人民币报价。</w:t>
      </w:r>
      <w:r>
        <w:rPr>
          <w:rFonts w:hint="eastAsia" w:ascii="宋体" w:hAnsi="宋体" w:cs="宋体"/>
          <w:b/>
          <w:bCs/>
          <w:sz w:val="24"/>
          <w:highlight w:val="none"/>
        </w:rPr>
        <w:t>本项目采用固定总价承包方式，</w:t>
      </w:r>
      <w:r>
        <w:rPr>
          <w:rFonts w:hint="eastAsia" w:ascii="宋体" w:hAnsi="宋体" w:cs="宋体"/>
          <w:sz w:val="24"/>
          <w:highlight w:val="none"/>
        </w:rPr>
        <w:t>供应商在报价时应充分考虑市场环境和生产要素价格变化对合同价的影响，可考虑一定的风险系数；所填报价格在合同实施间不因市场变化（或政策性）因素而变动。</w:t>
      </w:r>
    </w:p>
    <w:p>
      <w:pPr>
        <w:pStyle w:val="44"/>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cs="宋体"/>
          <w:sz w:val="24"/>
          <w:highlight w:val="none"/>
        </w:rPr>
      </w:pPr>
      <w:r>
        <w:rPr>
          <w:rFonts w:hint="eastAsia" w:ascii="宋体" w:hAnsi="宋体" w:cs="宋体"/>
          <w:sz w:val="24"/>
          <w:highlight w:val="none"/>
        </w:rPr>
        <w:t>供应商填报的固定总价包括为完成</w:t>
      </w:r>
      <w:r>
        <w:rPr>
          <w:rFonts w:hint="eastAsia" w:ascii="宋体" w:hAnsi="宋体" w:cs="宋体"/>
          <w:sz w:val="24"/>
          <w:highlight w:val="none"/>
          <w:lang w:val="en-US" w:eastAsia="zh-CN"/>
        </w:rPr>
        <w:t>采购文件</w:t>
      </w:r>
      <w:r>
        <w:rPr>
          <w:rFonts w:hint="eastAsia" w:ascii="宋体" w:hAnsi="宋体" w:cs="宋体"/>
          <w:sz w:val="24"/>
          <w:highlight w:val="none"/>
        </w:rPr>
        <w:t>要求而发生的全部费用，即设备、标准配件、辅助材料、检测检验、专用工具、运输装卸、调试合格验收、人员培训、售后服务所需的各种费用及必要的保险（含货物保险和人身保险）、利润、税费等费用，及合同明示或暗示的所有责任、义务、风险、招标代理费等所有费用的总和。凡投标供应商在报价中未列的项目或遗漏项目，采购人将一律视为已包括在其报价中，在合同执行中将不予考虑。</w:t>
      </w:r>
    </w:p>
    <w:p>
      <w:pPr>
        <w:pStyle w:val="44"/>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7</w:t>
      </w:r>
      <w:r>
        <w:rPr>
          <w:rFonts w:hint="eastAsia" w:ascii="宋体" w:hAnsi="宋体" w:eastAsia="宋体" w:cs="宋体"/>
          <w:b/>
          <w:bCs/>
          <w:sz w:val="24"/>
          <w:szCs w:val="24"/>
          <w:highlight w:val="none"/>
        </w:rPr>
        <w:t>.2本次</w:t>
      </w:r>
      <w:r>
        <w:rPr>
          <w:rFonts w:hint="eastAsia" w:ascii="宋体" w:hAnsi="宋体" w:eastAsia="宋体" w:cs="宋体"/>
          <w:b/>
          <w:bCs/>
          <w:sz w:val="24"/>
          <w:szCs w:val="24"/>
          <w:highlight w:val="none"/>
          <w:lang w:val="en-US" w:eastAsia="zh-CN"/>
        </w:rPr>
        <w:t>采购</w:t>
      </w:r>
      <w:r>
        <w:rPr>
          <w:rFonts w:hint="eastAsia" w:ascii="宋体" w:hAnsi="宋体" w:eastAsia="宋体" w:cs="宋体"/>
          <w:b/>
          <w:bCs/>
          <w:sz w:val="24"/>
          <w:szCs w:val="24"/>
          <w:highlight w:val="none"/>
        </w:rPr>
        <w:t>采用二轮报价（最后报价）法，供应商递交的响应文件中的报价为第一轮报价，磋商过程中，后一轮报价不得高于前一轮报价，否则不能成交。第二轮报价是按照第一轮报价下浮后的报价，其中组成报价的各单项报价应按照与第二轮报价相同的下浮比例同比例下调；下浮比例=（第一轮报价-最后轮报价）/第一轮报价×100%。</w:t>
      </w:r>
    </w:p>
    <w:p>
      <w:pPr>
        <w:pStyle w:val="44"/>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lang w:val="en-US" w:eastAsia="zh-CN"/>
        </w:rPr>
        <w:t>8</w:t>
      </w:r>
      <w:r>
        <w:rPr>
          <w:rFonts w:hint="eastAsia" w:ascii="宋体" w:hAnsi="宋体" w:eastAsia="宋体" w:cs="宋体"/>
          <w:b/>
          <w:sz w:val="24"/>
          <w:szCs w:val="24"/>
          <w:highlight w:val="none"/>
        </w:rPr>
        <w:t>、响应文件</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sz w:val="24"/>
          <w:szCs w:val="24"/>
          <w:highlight w:val="none"/>
        </w:rPr>
      </w:pPr>
      <w:r>
        <w:rPr>
          <w:rFonts w:hint="eastAsia" w:ascii="宋体" w:hAnsi="宋体" w:eastAsia="宋体" w:cs="宋体"/>
          <w:bCs/>
          <w:sz w:val="24"/>
          <w:szCs w:val="24"/>
          <w:highlight w:val="none"/>
          <w:lang w:val="en-US" w:eastAsia="zh-CN"/>
        </w:rPr>
        <w:t>8</w:t>
      </w:r>
      <w:r>
        <w:rPr>
          <w:rFonts w:hint="eastAsia" w:ascii="宋体" w:hAnsi="宋体" w:eastAsia="宋体" w:cs="宋体"/>
          <w:bCs/>
          <w:sz w:val="24"/>
          <w:szCs w:val="24"/>
          <w:highlight w:val="none"/>
        </w:rPr>
        <w:t>.1见响应文件格式。</w:t>
      </w:r>
    </w:p>
    <w:p>
      <w:pPr>
        <w:pStyle w:val="44"/>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sz w:val="24"/>
          <w:szCs w:val="24"/>
          <w:highlight w:val="none"/>
          <w:lang w:val="zh-CN" w:eastAsia="zh-CN"/>
        </w:rPr>
      </w:pPr>
      <w:r>
        <w:rPr>
          <w:rFonts w:hint="eastAsia" w:ascii="宋体" w:hAnsi="宋体" w:eastAsia="宋体" w:cs="宋体"/>
          <w:b/>
          <w:bCs/>
          <w:sz w:val="24"/>
          <w:szCs w:val="24"/>
          <w:highlight w:val="none"/>
          <w:lang w:val="en-US" w:eastAsia="zh-CN"/>
        </w:rPr>
        <w:t>8</w:t>
      </w:r>
      <w:r>
        <w:rPr>
          <w:rFonts w:hint="eastAsia" w:ascii="宋体" w:hAnsi="宋体" w:eastAsia="宋体" w:cs="宋体"/>
          <w:b/>
          <w:bCs/>
          <w:sz w:val="24"/>
          <w:szCs w:val="24"/>
          <w:highlight w:val="none"/>
          <w:lang w:val="zh-CN" w:eastAsia="zh-CN"/>
        </w:rPr>
        <w:t>.2响应文件编制要求</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val="0"/>
          <w:sz w:val="24"/>
          <w:szCs w:val="24"/>
          <w:highlight w:val="none"/>
          <w:lang w:val="zh-CN" w:eastAsia="zh-CN"/>
        </w:rPr>
      </w:pPr>
      <w:r>
        <w:rPr>
          <w:rFonts w:hint="eastAsia" w:ascii="宋体" w:hAnsi="宋体" w:eastAsia="宋体" w:cs="宋体"/>
          <w:b w:val="0"/>
          <w:bCs w:val="0"/>
          <w:sz w:val="24"/>
          <w:szCs w:val="24"/>
          <w:highlight w:val="none"/>
          <w:lang w:val="en-US" w:eastAsia="zh-CN"/>
        </w:rPr>
        <w:t>8</w:t>
      </w:r>
      <w:r>
        <w:rPr>
          <w:rFonts w:hint="eastAsia" w:ascii="宋体" w:hAnsi="宋体" w:eastAsia="宋体" w:cs="宋体"/>
          <w:b w:val="0"/>
          <w:bCs w:val="0"/>
          <w:sz w:val="24"/>
          <w:szCs w:val="24"/>
          <w:highlight w:val="none"/>
          <w:lang w:val="zh-CN" w:eastAsia="zh-CN"/>
        </w:rPr>
        <w:t>.2.1响应文件按顺序装订成册。</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val="0"/>
          <w:sz w:val="24"/>
          <w:szCs w:val="24"/>
          <w:highlight w:val="none"/>
          <w:lang w:val="zh-CN" w:eastAsia="zh-CN"/>
        </w:rPr>
      </w:pPr>
      <w:r>
        <w:rPr>
          <w:rFonts w:hint="eastAsia" w:ascii="宋体" w:hAnsi="宋体" w:eastAsia="宋体" w:cs="宋体"/>
          <w:b w:val="0"/>
          <w:bCs w:val="0"/>
          <w:sz w:val="24"/>
          <w:szCs w:val="24"/>
          <w:highlight w:val="none"/>
          <w:lang w:val="en-US" w:eastAsia="zh-CN"/>
        </w:rPr>
        <w:t>8</w:t>
      </w:r>
      <w:r>
        <w:rPr>
          <w:rFonts w:hint="eastAsia" w:ascii="宋体" w:hAnsi="宋体" w:eastAsia="宋体" w:cs="宋体"/>
          <w:b w:val="0"/>
          <w:bCs w:val="0"/>
          <w:sz w:val="24"/>
          <w:szCs w:val="24"/>
          <w:highlight w:val="none"/>
          <w:lang w:val="zh-CN" w:eastAsia="zh-CN"/>
        </w:rPr>
        <w:t>.2.2如果响应文件正本与副本不符，以正本为准。响应文件应字迹清楚、内容齐全、数字准确、不应有涂改增删处。如修改时，修改处须加盖供应商公章。</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val="0"/>
          <w:sz w:val="24"/>
          <w:szCs w:val="24"/>
          <w:highlight w:val="none"/>
          <w:lang w:val="zh-CN" w:eastAsia="zh-CN"/>
        </w:rPr>
      </w:pPr>
      <w:r>
        <w:rPr>
          <w:rFonts w:hint="eastAsia" w:ascii="宋体" w:hAnsi="宋体" w:eastAsia="宋体" w:cs="宋体"/>
          <w:b w:val="0"/>
          <w:bCs w:val="0"/>
          <w:sz w:val="24"/>
          <w:szCs w:val="24"/>
          <w:highlight w:val="none"/>
          <w:lang w:val="en-US" w:eastAsia="zh-CN"/>
        </w:rPr>
        <w:t>8</w:t>
      </w:r>
      <w:r>
        <w:rPr>
          <w:rFonts w:hint="eastAsia" w:ascii="宋体" w:hAnsi="宋体" w:eastAsia="宋体" w:cs="宋体"/>
          <w:b w:val="0"/>
          <w:bCs w:val="0"/>
          <w:sz w:val="24"/>
          <w:szCs w:val="24"/>
          <w:highlight w:val="none"/>
          <w:lang w:val="zh-CN" w:eastAsia="zh-CN"/>
        </w:rPr>
        <w:t>.2.3响应文件必须用不褪色的墨水填写或打印，并注明“正本”、“副本”字样。响应文件正副本均须采用A4纸装订成册，不得出现散页、重页、掉页现象。</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val="0"/>
          <w:sz w:val="24"/>
          <w:szCs w:val="24"/>
          <w:highlight w:val="none"/>
          <w:lang w:val="zh-CN" w:eastAsia="zh-CN"/>
        </w:rPr>
      </w:pPr>
      <w:r>
        <w:rPr>
          <w:rFonts w:hint="eastAsia" w:ascii="宋体" w:hAnsi="宋体" w:eastAsia="宋体" w:cs="宋体"/>
          <w:b w:val="0"/>
          <w:bCs w:val="0"/>
          <w:sz w:val="24"/>
          <w:szCs w:val="24"/>
          <w:highlight w:val="none"/>
          <w:lang w:val="en-US" w:eastAsia="zh-CN"/>
        </w:rPr>
        <w:t>8</w:t>
      </w:r>
      <w:r>
        <w:rPr>
          <w:rFonts w:hint="eastAsia" w:ascii="宋体" w:hAnsi="宋体" w:eastAsia="宋体" w:cs="宋体"/>
          <w:b w:val="0"/>
          <w:bCs w:val="0"/>
          <w:sz w:val="24"/>
          <w:szCs w:val="24"/>
          <w:highlight w:val="none"/>
          <w:lang w:val="zh-CN" w:eastAsia="zh-CN"/>
        </w:rPr>
        <w:t>.2.4响应文件必须按要求加盖供应商公章和法定代表人(或其委托代理人)签字或盖章。</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val="0"/>
          <w:sz w:val="24"/>
          <w:szCs w:val="24"/>
          <w:highlight w:val="none"/>
          <w:lang w:val="zh-CN" w:eastAsia="zh-CN"/>
        </w:rPr>
      </w:pPr>
      <w:r>
        <w:rPr>
          <w:rFonts w:hint="eastAsia" w:ascii="宋体" w:hAnsi="宋体" w:eastAsia="宋体" w:cs="宋体"/>
          <w:b w:val="0"/>
          <w:bCs w:val="0"/>
          <w:sz w:val="24"/>
          <w:szCs w:val="24"/>
          <w:highlight w:val="none"/>
          <w:lang w:val="en-US" w:eastAsia="zh-CN"/>
        </w:rPr>
        <w:t>8</w:t>
      </w:r>
      <w:r>
        <w:rPr>
          <w:rFonts w:hint="eastAsia" w:ascii="宋体" w:hAnsi="宋体" w:eastAsia="宋体" w:cs="宋体"/>
          <w:b w:val="0"/>
          <w:bCs w:val="0"/>
          <w:sz w:val="24"/>
          <w:szCs w:val="24"/>
          <w:highlight w:val="none"/>
          <w:lang w:val="zh-CN" w:eastAsia="zh-CN"/>
        </w:rPr>
        <w:t>.2.5全套响应文件应无涂改和行间插字，除非这些删改是根据采购人指示进行的，或者是采购人造成的必须修改的错误。修改处须加盖供应商公章。</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val="0"/>
          <w:sz w:val="24"/>
          <w:szCs w:val="24"/>
          <w:highlight w:val="none"/>
          <w:lang w:val="zh-CN" w:eastAsia="zh-CN"/>
        </w:rPr>
      </w:pPr>
      <w:r>
        <w:rPr>
          <w:rFonts w:hint="eastAsia" w:ascii="宋体" w:hAnsi="宋体" w:eastAsia="宋体" w:cs="宋体"/>
          <w:b w:val="0"/>
          <w:bCs w:val="0"/>
          <w:sz w:val="24"/>
          <w:szCs w:val="24"/>
          <w:highlight w:val="none"/>
          <w:lang w:val="en-US" w:eastAsia="zh-CN"/>
        </w:rPr>
        <w:t>8</w:t>
      </w:r>
      <w:r>
        <w:rPr>
          <w:rFonts w:hint="eastAsia" w:ascii="宋体" w:hAnsi="宋体" w:eastAsia="宋体" w:cs="宋体"/>
          <w:b w:val="0"/>
          <w:bCs w:val="0"/>
          <w:sz w:val="24"/>
          <w:szCs w:val="24"/>
          <w:highlight w:val="none"/>
          <w:lang w:val="zh-CN" w:eastAsia="zh-CN"/>
        </w:rPr>
        <w:t>.3响应文件的密封与标记</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val="0"/>
          <w:sz w:val="24"/>
          <w:szCs w:val="24"/>
          <w:highlight w:val="none"/>
          <w:lang w:val="zh-CN" w:eastAsia="zh-CN"/>
        </w:rPr>
      </w:pPr>
      <w:r>
        <w:rPr>
          <w:rFonts w:hint="eastAsia" w:ascii="宋体" w:hAnsi="宋体" w:eastAsia="宋体" w:cs="宋体"/>
          <w:b w:val="0"/>
          <w:bCs w:val="0"/>
          <w:sz w:val="24"/>
          <w:szCs w:val="24"/>
          <w:highlight w:val="none"/>
          <w:lang w:val="en-US" w:eastAsia="zh-CN"/>
        </w:rPr>
        <w:t>8</w:t>
      </w:r>
      <w:r>
        <w:rPr>
          <w:rFonts w:hint="eastAsia" w:ascii="宋体" w:hAnsi="宋体" w:eastAsia="宋体" w:cs="宋体"/>
          <w:b w:val="0"/>
          <w:bCs w:val="0"/>
          <w:sz w:val="24"/>
          <w:szCs w:val="24"/>
          <w:highlight w:val="none"/>
          <w:lang w:val="zh-CN" w:eastAsia="zh-CN"/>
        </w:rPr>
        <w:t>.3.1供应商应在响应文件封皮上清楚标明“正本”或“副本”字样。</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val="0"/>
          <w:sz w:val="24"/>
          <w:szCs w:val="24"/>
          <w:highlight w:val="none"/>
          <w:lang w:val="zh-CN" w:eastAsia="zh-CN"/>
        </w:rPr>
      </w:pPr>
      <w:r>
        <w:rPr>
          <w:rFonts w:hint="eastAsia" w:ascii="宋体" w:hAnsi="宋体" w:eastAsia="宋体" w:cs="宋体"/>
          <w:b w:val="0"/>
          <w:bCs w:val="0"/>
          <w:sz w:val="24"/>
          <w:szCs w:val="24"/>
          <w:highlight w:val="none"/>
          <w:lang w:val="en-US" w:eastAsia="zh-CN"/>
        </w:rPr>
        <w:t>8</w:t>
      </w:r>
      <w:r>
        <w:rPr>
          <w:rFonts w:hint="eastAsia" w:ascii="宋体" w:hAnsi="宋体" w:eastAsia="宋体" w:cs="宋体"/>
          <w:b w:val="0"/>
          <w:bCs w:val="0"/>
          <w:sz w:val="24"/>
          <w:szCs w:val="24"/>
          <w:highlight w:val="none"/>
          <w:lang w:val="zh-CN" w:eastAsia="zh-CN"/>
        </w:rPr>
        <w:t>.3.2供应商应将响应文件密封完好。</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val="0"/>
          <w:sz w:val="24"/>
          <w:szCs w:val="24"/>
          <w:highlight w:val="none"/>
          <w:lang w:val="zh-CN" w:eastAsia="zh-CN"/>
        </w:rPr>
      </w:pPr>
      <w:r>
        <w:rPr>
          <w:rFonts w:hint="eastAsia" w:ascii="宋体" w:hAnsi="宋体" w:eastAsia="宋体" w:cs="宋体"/>
          <w:b w:val="0"/>
          <w:bCs w:val="0"/>
          <w:sz w:val="24"/>
          <w:szCs w:val="24"/>
          <w:highlight w:val="none"/>
          <w:lang w:val="en-US" w:eastAsia="zh-CN"/>
        </w:rPr>
        <w:t>8</w:t>
      </w:r>
      <w:r>
        <w:rPr>
          <w:rFonts w:hint="eastAsia" w:ascii="宋体" w:hAnsi="宋体" w:eastAsia="宋体" w:cs="宋体"/>
          <w:b w:val="0"/>
          <w:bCs w:val="0"/>
          <w:sz w:val="24"/>
          <w:szCs w:val="24"/>
          <w:highlight w:val="none"/>
          <w:lang w:val="zh-CN" w:eastAsia="zh-CN"/>
        </w:rPr>
        <w:t>.3.3采购人对由于响应文件装订松散而造成的丢失或其他后果不承担任何责任。</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val="0"/>
          <w:sz w:val="24"/>
          <w:szCs w:val="24"/>
          <w:highlight w:val="none"/>
          <w:lang w:val="zh-CN" w:eastAsia="zh-CN"/>
        </w:rPr>
      </w:pPr>
      <w:r>
        <w:rPr>
          <w:rFonts w:hint="eastAsia" w:ascii="宋体" w:hAnsi="宋体" w:eastAsia="宋体" w:cs="宋体"/>
          <w:b w:val="0"/>
          <w:bCs w:val="0"/>
          <w:sz w:val="24"/>
          <w:szCs w:val="24"/>
          <w:highlight w:val="none"/>
          <w:lang w:val="en-US" w:eastAsia="zh-CN"/>
        </w:rPr>
        <w:t>8</w:t>
      </w:r>
      <w:r>
        <w:rPr>
          <w:rFonts w:hint="eastAsia" w:ascii="宋体" w:hAnsi="宋体" w:eastAsia="宋体" w:cs="宋体"/>
          <w:b w:val="0"/>
          <w:bCs w:val="0"/>
          <w:sz w:val="24"/>
          <w:szCs w:val="24"/>
          <w:highlight w:val="none"/>
          <w:lang w:val="zh-CN" w:eastAsia="zh-CN"/>
        </w:rPr>
        <w:t>.4响应文件的提交</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val="0"/>
          <w:sz w:val="24"/>
          <w:szCs w:val="24"/>
          <w:highlight w:val="none"/>
          <w:lang w:val="zh-CN" w:eastAsia="zh-CN"/>
        </w:rPr>
      </w:pPr>
      <w:r>
        <w:rPr>
          <w:rFonts w:hint="eastAsia" w:ascii="宋体" w:hAnsi="宋体" w:eastAsia="宋体" w:cs="宋体"/>
          <w:b w:val="0"/>
          <w:bCs w:val="0"/>
          <w:sz w:val="24"/>
          <w:szCs w:val="24"/>
          <w:highlight w:val="none"/>
          <w:lang w:val="zh-CN" w:eastAsia="zh-CN"/>
        </w:rPr>
        <w:t>供应商须于提交响应文件截止时间前提交响应文件等资料，逾期则不予受理。</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val="0"/>
          <w:sz w:val="24"/>
          <w:szCs w:val="24"/>
          <w:highlight w:val="none"/>
          <w:lang w:val="zh-CN" w:eastAsia="zh-CN"/>
        </w:rPr>
      </w:pPr>
      <w:r>
        <w:rPr>
          <w:rFonts w:hint="eastAsia" w:ascii="宋体" w:hAnsi="宋体" w:eastAsia="宋体" w:cs="宋体"/>
          <w:b w:val="0"/>
          <w:bCs w:val="0"/>
          <w:sz w:val="24"/>
          <w:szCs w:val="24"/>
          <w:highlight w:val="none"/>
          <w:lang w:val="en-US" w:eastAsia="zh-CN"/>
        </w:rPr>
        <w:t>8</w:t>
      </w:r>
      <w:r>
        <w:rPr>
          <w:rFonts w:hint="eastAsia" w:ascii="宋体" w:hAnsi="宋体" w:eastAsia="宋体" w:cs="宋体"/>
          <w:b w:val="0"/>
          <w:bCs w:val="0"/>
          <w:sz w:val="24"/>
          <w:szCs w:val="24"/>
          <w:highlight w:val="none"/>
          <w:lang w:val="zh-CN" w:eastAsia="zh-CN"/>
        </w:rPr>
        <w:t>.5无论评审结果如何，供应商的响应文件均不退还。</w:t>
      </w:r>
    </w:p>
    <w:p>
      <w:pPr>
        <w:pStyle w:val="44"/>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lang w:val="en-US" w:eastAsia="zh-CN"/>
        </w:rPr>
        <w:t>9</w:t>
      </w:r>
      <w:r>
        <w:rPr>
          <w:rFonts w:hint="eastAsia" w:ascii="宋体" w:hAnsi="宋体" w:eastAsia="宋体" w:cs="宋体"/>
          <w:b/>
          <w:sz w:val="24"/>
          <w:szCs w:val="24"/>
          <w:highlight w:val="none"/>
        </w:rPr>
        <w:t>、</w:t>
      </w:r>
      <w:r>
        <w:rPr>
          <w:rFonts w:hint="eastAsia" w:ascii="宋体" w:hAnsi="宋体" w:eastAsia="宋体" w:cs="宋体"/>
          <w:b/>
          <w:sz w:val="24"/>
          <w:szCs w:val="24"/>
          <w:highlight w:val="none"/>
          <w:lang w:val="en-US" w:eastAsia="zh-CN"/>
        </w:rPr>
        <w:t>采购</w:t>
      </w:r>
      <w:r>
        <w:rPr>
          <w:rFonts w:hint="eastAsia" w:ascii="宋体" w:hAnsi="宋体" w:eastAsia="宋体" w:cs="宋体"/>
          <w:b/>
          <w:sz w:val="24"/>
          <w:szCs w:val="24"/>
          <w:highlight w:val="none"/>
        </w:rPr>
        <w:t>工作程序</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.1供应商提交响应文件；</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.2对已提交响应文件的供应商进行资格审查；</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.3</w:t>
      </w:r>
      <w:r>
        <w:rPr>
          <w:rFonts w:hint="eastAsia" w:ascii="宋体" w:hAnsi="宋体" w:eastAsia="宋体" w:cs="宋体"/>
          <w:sz w:val="24"/>
          <w:szCs w:val="24"/>
          <w:highlight w:val="none"/>
          <w:lang w:eastAsia="zh-CN"/>
        </w:rPr>
        <w:t>采购小组</w:t>
      </w:r>
      <w:r>
        <w:rPr>
          <w:rFonts w:hint="eastAsia" w:ascii="宋体" w:hAnsi="宋体" w:eastAsia="宋体" w:cs="宋体"/>
          <w:sz w:val="24"/>
          <w:szCs w:val="24"/>
          <w:highlight w:val="none"/>
        </w:rPr>
        <w:t>审阅响应文件</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zh-CN"/>
        </w:rPr>
        <w:t>对通过资格审查的供应商的响应文件进行审查，采购小组依据采购文件的规定，对响应文件的有效性、完整性和对采购文件的响应程度进行审查，以确定是否对采购文件的要求做出实质性响应。未对采购文件做实质性响应的</w:t>
      </w:r>
      <w:r>
        <w:rPr>
          <w:rFonts w:hint="eastAsia" w:ascii="宋体" w:hAnsi="宋体" w:eastAsia="宋体" w:cs="宋体"/>
          <w:sz w:val="24"/>
          <w:szCs w:val="24"/>
          <w:highlight w:val="none"/>
        </w:rPr>
        <w:t>供应商</w:t>
      </w:r>
      <w:r>
        <w:rPr>
          <w:rFonts w:hint="eastAsia" w:ascii="宋体" w:hAnsi="宋体" w:eastAsia="宋体" w:cs="宋体"/>
          <w:sz w:val="24"/>
          <w:szCs w:val="24"/>
          <w:highlight w:val="none"/>
          <w:lang w:val="zh-CN"/>
        </w:rPr>
        <w:t>，不得进入具体</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lang w:val="zh-CN"/>
        </w:rPr>
        <w:t>程序</w:t>
      </w:r>
      <w:r>
        <w:rPr>
          <w:rFonts w:hint="eastAsia" w:ascii="宋体" w:hAnsi="宋体" w:eastAsia="宋体" w:cs="宋体"/>
          <w:sz w:val="24"/>
          <w:szCs w:val="24"/>
          <w:highlight w:val="none"/>
        </w:rPr>
        <w:t>。</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.4</w:t>
      </w:r>
      <w:r>
        <w:rPr>
          <w:rFonts w:hint="eastAsia" w:ascii="宋体" w:hAnsi="宋体" w:eastAsia="宋体" w:cs="宋体"/>
          <w:sz w:val="24"/>
          <w:szCs w:val="24"/>
          <w:highlight w:val="none"/>
          <w:lang w:val="en-US" w:eastAsia="zh-CN"/>
        </w:rPr>
        <w:t>评审</w:t>
      </w:r>
      <w:r>
        <w:rPr>
          <w:rFonts w:hint="eastAsia" w:ascii="宋体" w:hAnsi="宋体" w:eastAsia="宋体" w:cs="宋体"/>
          <w:sz w:val="24"/>
          <w:szCs w:val="24"/>
          <w:highlight w:val="none"/>
        </w:rPr>
        <w:t>开始，</w:t>
      </w:r>
      <w:r>
        <w:rPr>
          <w:rFonts w:hint="eastAsia" w:ascii="宋体" w:hAnsi="宋体" w:eastAsia="宋体" w:cs="宋体"/>
          <w:sz w:val="24"/>
          <w:szCs w:val="24"/>
          <w:highlight w:val="none"/>
          <w:lang w:eastAsia="zh-CN"/>
        </w:rPr>
        <w:t>采购小组</w:t>
      </w:r>
      <w:r>
        <w:rPr>
          <w:rFonts w:hint="eastAsia" w:ascii="宋体" w:hAnsi="宋体" w:eastAsia="宋体" w:cs="宋体"/>
          <w:sz w:val="24"/>
          <w:szCs w:val="24"/>
          <w:highlight w:val="none"/>
        </w:rPr>
        <w:t>成员与供应商磋商各项内容：</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采购小组根据</w:t>
      </w:r>
      <w:r>
        <w:rPr>
          <w:rFonts w:hint="eastAsia" w:ascii="宋体" w:hAnsi="宋体" w:eastAsia="宋体" w:cs="宋体"/>
          <w:sz w:val="24"/>
          <w:szCs w:val="24"/>
          <w:highlight w:val="none"/>
        </w:rPr>
        <w:t>供应商</w:t>
      </w:r>
      <w:r>
        <w:rPr>
          <w:rFonts w:hint="eastAsia" w:ascii="宋体" w:hAnsi="宋体" w:eastAsia="宋体" w:cs="宋体"/>
          <w:sz w:val="24"/>
          <w:szCs w:val="24"/>
          <w:highlight w:val="none"/>
          <w:lang w:val="zh-CN"/>
        </w:rPr>
        <w:t>的报价、响应内容及磋商的情况，给予每个正在参加磋商的</w:t>
      </w:r>
      <w:r>
        <w:rPr>
          <w:rFonts w:hint="eastAsia" w:ascii="宋体" w:hAnsi="宋体" w:eastAsia="宋体" w:cs="宋体"/>
          <w:sz w:val="24"/>
          <w:szCs w:val="24"/>
          <w:highlight w:val="none"/>
        </w:rPr>
        <w:t>供应商</w:t>
      </w:r>
      <w:r>
        <w:rPr>
          <w:rFonts w:hint="eastAsia" w:ascii="宋体" w:hAnsi="宋体" w:eastAsia="宋体" w:cs="宋体"/>
          <w:sz w:val="24"/>
          <w:szCs w:val="24"/>
          <w:highlight w:val="none"/>
          <w:lang w:val="zh-CN"/>
        </w:rPr>
        <w:t>相同的机会。</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rPr>
        <w:t>4.</w:t>
      </w:r>
      <w:r>
        <w:rPr>
          <w:rFonts w:hint="eastAsia" w:ascii="宋体" w:hAnsi="宋体" w:eastAsia="宋体" w:cs="宋体"/>
          <w:sz w:val="24"/>
          <w:szCs w:val="24"/>
          <w:highlight w:val="none"/>
          <w:lang w:val="zh-CN"/>
        </w:rPr>
        <w:t>1</w:t>
      </w:r>
      <w:r>
        <w:rPr>
          <w:rFonts w:hint="eastAsia" w:ascii="宋体" w:hAnsi="宋体" w:eastAsia="宋体" w:cs="宋体"/>
          <w:sz w:val="24"/>
          <w:szCs w:val="24"/>
          <w:highlight w:val="none"/>
        </w:rPr>
        <w:t>在磋商过程中，</w:t>
      </w:r>
      <w:r>
        <w:rPr>
          <w:rFonts w:hint="eastAsia" w:ascii="宋体" w:hAnsi="宋体" w:eastAsia="宋体" w:cs="宋体"/>
          <w:sz w:val="24"/>
          <w:szCs w:val="24"/>
          <w:highlight w:val="none"/>
          <w:lang w:eastAsia="zh-CN"/>
        </w:rPr>
        <w:t>采购小组</w:t>
      </w:r>
      <w:r>
        <w:rPr>
          <w:rFonts w:hint="eastAsia" w:ascii="宋体" w:hAnsi="宋体" w:eastAsia="宋体" w:cs="宋体"/>
          <w:sz w:val="24"/>
          <w:szCs w:val="24"/>
          <w:highlight w:val="none"/>
        </w:rPr>
        <w:t>可以根据</w:t>
      </w:r>
      <w:r>
        <w:rPr>
          <w:rFonts w:hint="eastAsia" w:ascii="宋体" w:hAnsi="宋体" w:eastAsia="宋体" w:cs="宋体"/>
          <w:sz w:val="24"/>
          <w:szCs w:val="24"/>
          <w:highlight w:val="none"/>
          <w:lang w:eastAsia="zh-CN"/>
        </w:rPr>
        <w:t>采购文件</w:t>
      </w:r>
      <w:r>
        <w:rPr>
          <w:rFonts w:hint="eastAsia" w:ascii="宋体" w:hAnsi="宋体" w:eastAsia="宋体" w:cs="宋体"/>
          <w:sz w:val="24"/>
          <w:szCs w:val="24"/>
          <w:highlight w:val="none"/>
        </w:rPr>
        <w:t>和磋商情况变动采购需求中的技术、服务要求以及合同草案条款，实质性变动的内容，须经采购人代表确认。</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.4.2对</w:t>
      </w:r>
      <w:r>
        <w:rPr>
          <w:rFonts w:hint="eastAsia" w:ascii="宋体" w:hAnsi="宋体" w:eastAsia="宋体" w:cs="宋体"/>
          <w:sz w:val="24"/>
          <w:szCs w:val="24"/>
          <w:highlight w:val="none"/>
          <w:lang w:eastAsia="zh-CN"/>
        </w:rPr>
        <w:t>采购文件</w:t>
      </w:r>
      <w:r>
        <w:rPr>
          <w:rFonts w:hint="eastAsia" w:ascii="宋体" w:hAnsi="宋体" w:eastAsia="宋体" w:cs="宋体"/>
          <w:sz w:val="24"/>
          <w:szCs w:val="24"/>
          <w:highlight w:val="none"/>
        </w:rPr>
        <w:t>作出的实质性变动是</w:t>
      </w:r>
      <w:r>
        <w:rPr>
          <w:rFonts w:hint="eastAsia" w:ascii="宋体" w:hAnsi="宋体" w:eastAsia="宋体" w:cs="宋体"/>
          <w:sz w:val="24"/>
          <w:szCs w:val="24"/>
          <w:highlight w:val="none"/>
          <w:lang w:eastAsia="zh-CN"/>
        </w:rPr>
        <w:t>采购文件</w:t>
      </w:r>
      <w:r>
        <w:rPr>
          <w:rFonts w:hint="eastAsia" w:ascii="宋体" w:hAnsi="宋体" w:eastAsia="宋体" w:cs="宋体"/>
          <w:sz w:val="24"/>
          <w:szCs w:val="24"/>
          <w:highlight w:val="none"/>
        </w:rPr>
        <w:t>的有效组成部分，</w:t>
      </w:r>
      <w:r>
        <w:rPr>
          <w:rFonts w:hint="eastAsia" w:ascii="宋体" w:hAnsi="宋体" w:eastAsia="宋体" w:cs="宋体"/>
          <w:sz w:val="24"/>
          <w:szCs w:val="24"/>
          <w:highlight w:val="none"/>
          <w:lang w:eastAsia="zh-CN"/>
        </w:rPr>
        <w:t>采购小组</w:t>
      </w:r>
      <w:r>
        <w:rPr>
          <w:rFonts w:hint="eastAsia" w:ascii="宋体" w:hAnsi="宋体" w:eastAsia="宋体" w:cs="宋体"/>
          <w:sz w:val="24"/>
          <w:szCs w:val="24"/>
          <w:highlight w:val="none"/>
        </w:rPr>
        <w:t>应当及时以书面形式同时通知所有参加磋商的供应商。</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.4.3供应商应当按照</w:t>
      </w:r>
      <w:r>
        <w:rPr>
          <w:rFonts w:hint="eastAsia" w:ascii="宋体" w:hAnsi="宋体" w:eastAsia="宋体" w:cs="宋体"/>
          <w:sz w:val="24"/>
          <w:szCs w:val="24"/>
          <w:highlight w:val="none"/>
          <w:lang w:eastAsia="zh-CN"/>
        </w:rPr>
        <w:t>采购文件</w:t>
      </w:r>
      <w:r>
        <w:rPr>
          <w:rFonts w:hint="eastAsia" w:ascii="宋体" w:hAnsi="宋体" w:eastAsia="宋体" w:cs="宋体"/>
          <w:sz w:val="24"/>
          <w:szCs w:val="24"/>
          <w:highlight w:val="none"/>
        </w:rPr>
        <w:t>的变动情况和</w:t>
      </w:r>
      <w:r>
        <w:rPr>
          <w:rFonts w:hint="eastAsia" w:ascii="宋体" w:hAnsi="宋体" w:eastAsia="宋体" w:cs="宋体"/>
          <w:sz w:val="24"/>
          <w:szCs w:val="24"/>
          <w:highlight w:val="none"/>
          <w:lang w:eastAsia="zh-CN"/>
        </w:rPr>
        <w:t>采购小组</w:t>
      </w:r>
      <w:r>
        <w:rPr>
          <w:rFonts w:hint="eastAsia" w:ascii="宋体" w:hAnsi="宋体" w:eastAsia="宋体" w:cs="宋体"/>
          <w:sz w:val="24"/>
          <w:szCs w:val="24"/>
          <w:highlight w:val="none"/>
        </w:rPr>
        <w:t>的要求重新提交响应文件。</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.5确定成交供应商：</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9.5</w:t>
      </w:r>
      <w:r>
        <w:rPr>
          <w:rFonts w:hint="eastAsia" w:ascii="宋体" w:hAnsi="宋体" w:eastAsia="宋体" w:cs="宋体"/>
          <w:sz w:val="24"/>
          <w:szCs w:val="24"/>
          <w:highlight w:val="none"/>
          <w:lang w:val="zh-CN"/>
        </w:rPr>
        <w:t>.1</w:t>
      </w:r>
      <w:r>
        <w:rPr>
          <w:rFonts w:hint="eastAsia" w:ascii="宋体" w:hAnsi="宋体" w:eastAsia="宋体" w:cs="宋体"/>
          <w:sz w:val="24"/>
          <w:szCs w:val="24"/>
          <w:highlight w:val="none"/>
        </w:rPr>
        <w:t>由</w:t>
      </w:r>
      <w:r>
        <w:rPr>
          <w:rFonts w:hint="eastAsia" w:ascii="宋体" w:hAnsi="宋体" w:eastAsia="宋体" w:cs="宋体"/>
          <w:sz w:val="24"/>
          <w:szCs w:val="24"/>
          <w:highlight w:val="none"/>
          <w:lang w:eastAsia="zh-CN"/>
        </w:rPr>
        <w:t>采购小组</w:t>
      </w:r>
      <w:r>
        <w:rPr>
          <w:rFonts w:hint="eastAsia" w:ascii="宋体" w:hAnsi="宋体" w:eastAsia="宋体" w:cs="宋体"/>
          <w:sz w:val="24"/>
          <w:szCs w:val="24"/>
          <w:highlight w:val="none"/>
        </w:rPr>
        <w:t>采用综合评分法对提交最后响应文件及最</w:t>
      </w:r>
      <w:r>
        <w:rPr>
          <w:rFonts w:hint="eastAsia" w:ascii="宋体" w:hAnsi="宋体" w:eastAsia="宋体" w:cs="宋体"/>
          <w:sz w:val="24"/>
          <w:szCs w:val="24"/>
          <w:highlight w:val="none"/>
          <w:lang w:val="en-US" w:eastAsia="zh-CN"/>
        </w:rPr>
        <w:t>后</w:t>
      </w:r>
      <w:r>
        <w:rPr>
          <w:rFonts w:hint="eastAsia" w:ascii="宋体" w:hAnsi="宋体" w:eastAsia="宋体" w:cs="宋体"/>
          <w:sz w:val="24"/>
          <w:szCs w:val="24"/>
          <w:highlight w:val="none"/>
        </w:rPr>
        <w:t>报价的供应商进行综合评分。</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.5.2推荐成交候选供应商，提交采购结果，采购人审核确定</w:t>
      </w:r>
      <w:r>
        <w:rPr>
          <w:rFonts w:hint="eastAsia" w:ascii="宋体" w:hAnsi="宋体" w:eastAsia="宋体" w:cs="宋体"/>
          <w:sz w:val="24"/>
          <w:szCs w:val="24"/>
          <w:highlight w:val="none"/>
          <w:lang w:val="en-US" w:eastAsia="zh-CN"/>
        </w:rPr>
        <w:t>或根据采购人委托直接确定成交供应商</w:t>
      </w:r>
      <w:r>
        <w:rPr>
          <w:rFonts w:hint="eastAsia" w:ascii="宋体" w:hAnsi="宋体" w:eastAsia="宋体" w:cs="宋体"/>
          <w:sz w:val="24"/>
          <w:szCs w:val="24"/>
          <w:highlight w:val="none"/>
        </w:rPr>
        <w:t>。</w:t>
      </w:r>
    </w:p>
    <w:p>
      <w:pPr>
        <w:pStyle w:val="44"/>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1</w:t>
      </w:r>
      <w:r>
        <w:rPr>
          <w:rFonts w:hint="eastAsia" w:ascii="宋体" w:hAnsi="宋体" w:eastAsia="宋体" w:cs="宋体"/>
          <w:b/>
          <w:sz w:val="24"/>
          <w:szCs w:val="24"/>
          <w:highlight w:val="none"/>
          <w:lang w:val="en-US" w:eastAsia="zh-CN"/>
        </w:rPr>
        <w:t>0</w:t>
      </w:r>
      <w:r>
        <w:rPr>
          <w:rFonts w:hint="eastAsia" w:ascii="宋体" w:hAnsi="宋体" w:eastAsia="宋体" w:cs="宋体"/>
          <w:b/>
          <w:sz w:val="24"/>
          <w:szCs w:val="24"/>
          <w:highlight w:val="none"/>
        </w:rPr>
        <w:t>、无效响应文件情况说明</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响应文件有下列情形之一的，应当按照无效响应文件处理： </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rPr>
        <w:t>.1响应文件未盖章或法定代表人（或其委托代理人）未签字或盖章的；</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rPr>
        <w:t xml:space="preserve">.2在规定的截止时间之后提交的； </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rPr>
        <w:t xml:space="preserve">.3响应文件未密封的； </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rPr>
        <w:t>.4不具备</w:t>
      </w:r>
      <w:r>
        <w:rPr>
          <w:rFonts w:hint="eastAsia" w:ascii="宋体" w:hAnsi="宋体" w:eastAsia="宋体" w:cs="宋体"/>
          <w:sz w:val="24"/>
          <w:szCs w:val="24"/>
          <w:highlight w:val="none"/>
          <w:lang w:eastAsia="zh-CN"/>
        </w:rPr>
        <w:t>采购文件</w:t>
      </w:r>
      <w:r>
        <w:rPr>
          <w:rFonts w:hint="eastAsia" w:ascii="宋体" w:hAnsi="宋体" w:eastAsia="宋体" w:cs="宋体"/>
          <w:sz w:val="24"/>
          <w:szCs w:val="24"/>
          <w:highlight w:val="none"/>
        </w:rPr>
        <w:t xml:space="preserve">中规定的资格要求的； </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rPr>
        <w:t>.5报价超过采购预算的；</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rPr>
        <w:t>.6响应文件附有采购人不能接受的条款（如：付款方式、</w:t>
      </w:r>
      <w:r>
        <w:rPr>
          <w:rFonts w:hint="eastAsia" w:ascii="宋体" w:hAnsi="宋体" w:eastAsia="宋体" w:cs="宋体"/>
          <w:sz w:val="24"/>
          <w:szCs w:val="24"/>
          <w:highlight w:val="none"/>
          <w:lang w:val="en-US" w:eastAsia="zh-CN"/>
        </w:rPr>
        <w:t>供货期</w:t>
      </w:r>
      <w:r>
        <w:rPr>
          <w:rFonts w:hint="eastAsia" w:ascii="宋体" w:hAnsi="宋体" w:eastAsia="宋体" w:cs="宋体"/>
          <w:sz w:val="24"/>
          <w:szCs w:val="24"/>
          <w:highlight w:val="none"/>
        </w:rPr>
        <w:t>等）；</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rPr>
        <w:t>.7不符合法律、法规规定的其他情形。</w:t>
      </w:r>
    </w:p>
    <w:p>
      <w:pPr>
        <w:pStyle w:val="44"/>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1</w:t>
      </w:r>
      <w:r>
        <w:rPr>
          <w:rFonts w:hint="eastAsia" w:ascii="宋体" w:hAnsi="宋体" w:eastAsia="宋体" w:cs="宋体"/>
          <w:b/>
          <w:sz w:val="24"/>
          <w:szCs w:val="24"/>
          <w:highlight w:val="none"/>
          <w:lang w:val="en-US" w:eastAsia="zh-CN"/>
        </w:rPr>
        <w:t>1</w:t>
      </w:r>
      <w:r>
        <w:rPr>
          <w:rFonts w:hint="eastAsia" w:ascii="宋体" w:hAnsi="宋体" w:eastAsia="宋体" w:cs="宋体"/>
          <w:b/>
          <w:sz w:val="24"/>
          <w:szCs w:val="24"/>
          <w:highlight w:val="none"/>
        </w:rPr>
        <w:t>、对响应文件的修正</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磋商中，对响应文件的计算错误按下述原则修正：</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default"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rPr>
        <w:t>1</w:t>
      </w: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rPr>
        <w:t>.1响应文件中</w:t>
      </w:r>
      <w:r>
        <w:rPr>
          <w:rFonts w:hint="eastAsia" w:ascii="宋体" w:hAnsi="宋体" w:eastAsia="宋体" w:cs="宋体"/>
          <w:b w:val="0"/>
          <w:bCs w:val="0"/>
          <w:sz w:val="24"/>
          <w:szCs w:val="24"/>
          <w:highlight w:val="none"/>
          <w:lang w:val="en-US" w:eastAsia="zh-CN"/>
        </w:rPr>
        <w:t>报价</w:t>
      </w:r>
      <w:r>
        <w:rPr>
          <w:rFonts w:hint="eastAsia" w:ascii="宋体" w:hAnsi="宋体" w:eastAsia="宋体" w:cs="宋体"/>
          <w:b w:val="0"/>
          <w:bCs w:val="0"/>
          <w:sz w:val="24"/>
          <w:szCs w:val="24"/>
          <w:highlight w:val="none"/>
        </w:rPr>
        <w:t>一览表内容与响应文件中相应内容不一致的，以</w:t>
      </w:r>
      <w:r>
        <w:rPr>
          <w:rFonts w:hint="eastAsia" w:ascii="宋体" w:hAnsi="宋体" w:eastAsia="宋体" w:cs="宋体"/>
          <w:b w:val="0"/>
          <w:bCs w:val="0"/>
          <w:sz w:val="24"/>
          <w:szCs w:val="24"/>
          <w:highlight w:val="none"/>
          <w:lang w:val="en-US" w:eastAsia="zh-CN"/>
        </w:rPr>
        <w:t>报价</w:t>
      </w:r>
      <w:r>
        <w:rPr>
          <w:rFonts w:hint="eastAsia" w:ascii="宋体" w:hAnsi="宋体" w:eastAsia="宋体" w:cs="宋体"/>
          <w:b w:val="0"/>
          <w:bCs w:val="0"/>
          <w:sz w:val="24"/>
          <w:szCs w:val="24"/>
          <w:highlight w:val="none"/>
        </w:rPr>
        <w:t>一览表为准</w:t>
      </w:r>
      <w:r>
        <w:rPr>
          <w:rFonts w:hint="eastAsia" w:ascii="宋体" w:hAnsi="宋体" w:eastAsia="宋体" w:cs="宋体"/>
          <w:b w:val="0"/>
          <w:bCs w:val="0"/>
          <w:sz w:val="24"/>
          <w:szCs w:val="24"/>
          <w:highlight w:val="none"/>
          <w:lang w:eastAsia="zh-CN"/>
        </w:rPr>
        <w:t>；</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rPr>
        <w:t>1</w:t>
      </w: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rPr>
        <w:t>.2大写金额和小写金额不一致的，以大写金额为准</w:t>
      </w:r>
      <w:r>
        <w:rPr>
          <w:rFonts w:hint="eastAsia" w:ascii="宋体" w:hAnsi="宋体" w:eastAsia="宋体" w:cs="宋体"/>
          <w:b w:val="0"/>
          <w:bCs w:val="0"/>
          <w:sz w:val="24"/>
          <w:szCs w:val="24"/>
          <w:highlight w:val="none"/>
          <w:lang w:eastAsia="zh-CN"/>
        </w:rPr>
        <w:t>；</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11.3 单价金额小数点或者百分比有明显错位的，以报价一览表的总价为准，并修改单价；</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11.4总价金额与按单价汇总金额不一致的，以单价金额计算结果为准。</w:t>
      </w:r>
    </w:p>
    <w:p>
      <w:pPr>
        <w:pStyle w:val="4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同时出现两种以上不一致的，按照前款规定的顺序修正。修正后的报价经供应商确认后产生约束力，供应商不确认的，其响应无效。</w:t>
      </w:r>
    </w:p>
    <w:p>
      <w:pPr>
        <w:keepNext w:val="0"/>
        <w:keepLines w:val="0"/>
        <w:pageBreakBefore w:val="0"/>
        <w:tabs>
          <w:tab w:val="center" w:pos="5181"/>
        </w:tabs>
        <w:kinsoku/>
        <w:wordWrap/>
        <w:overflowPunct/>
        <w:topLinePunct w:val="0"/>
        <w:autoSpaceDE/>
        <w:autoSpaceDN/>
        <w:bidi w:val="0"/>
        <w:adjustRightInd w:val="0"/>
        <w:snapToGrid w:val="0"/>
        <w:spacing w:line="360" w:lineRule="auto"/>
        <w:ind w:firstLine="482" w:firstLineChars="200"/>
        <w:jc w:val="both"/>
        <w:textAlignment w:val="auto"/>
        <w:outlineLvl w:val="0"/>
        <w:rPr>
          <w:rFonts w:hint="eastAsia" w:ascii="宋体" w:hAnsi="宋体" w:eastAsia="宋体" w:cs="宋体"/>
          <w:sz w:val="24"/>
          <w:szCs w:val="24"/>
          <w:highlight w:val="none"/>
        </w:rPr>
      </w:pPr>
      <w:bookmarkStart w:id="6" w:name="_Toc447186705"/>
      <w:bookmarkStart w:id="7" w:name="_Toc447186987"/>
      <w:bookmarkStart w:id="8" w:name="_Toc7178"/>
      <w:bookmarkStart w:id="9" w:name="_Toc16308"/>
      <w:bookmarkStart w:id="10" w:name="_Toc10621"/>
      <w:bookmarkStart w:id="11" w:name="_Toc22588"/>
      <w:bookmarkStart w:id="12" w:name="_Toc499311585"/>
      <w:bookmarkStart w:id="13" w:name="_Toc9572"/>
      <w:bookmarkStart w:id="14" w:name="_Toc447187064"/>
      <w:r>
        <w:rPr>
          <w:rFonts w:hint="eastAsia" w:ascii="宋体" w:hAnsi="宋体" w:eastAsia="宋体" w:cs="宋体"/>
          <w:b/>
          <w:sz w:val="24"/>
          <w:szCs w:val="24"/>
          <w:highlight w:val="none"/>
        </w:rPr>
        <w:t>1</w:t>
      </w:r>
      <w:r>
        <w:rPr>
          <w:rFonts w:hint="eastAsia" w:hAnsi="宋体" w:eastAsia="宋体" w:cs="宋体"/>
          <w:b/>
          <w:sz w:val="24"/>
          <w:szCs w:val="24"/>
          <w:highlight w:val="none"/>
          <w:lang w:val="en-US" w:eastAsia="zh-CN"/>
        </w:rPr>
        <w:t>2</w:t>
      </w:r>
      <w:r>
        <w:rPr>
          <w:rFonts w:hint="eastAsia" w:ascii="宋体" w:hAnsi="宋体" w:eastAsia="宋体" w:cs="宋体"/>
          <w:b/>
          <w:sz w:val="24"/>
          <w:szCs w:val="24"/>
          <w:highlight w:val="none"/>
        </w:rPr>
        <w:t>、有效期</w:t>
      </w:r>
      <w:bookmarkEnd w:id="6"/>
      <w:bookmarkEnd w:id="7"/>
      <w:bookmarkEnd w:id="8"/>
      <w:bookmarkEnd w:id="9"/>
      <w:bookmarkEnd w:id="10"/>
      <w:bookmarkEnd w:id="11"/>
      <w:bookmarkEnd w:id="12"/>
      <w:bookmarkEnd w:id="13"/>
      <w:bookmarkEnd w:id="14"/>
    </w:p>
    <w:p>
      <w:pPr>
        <w:keepNext w:val="0"/>
        <w:keepLines w:val="0"/>
        <w:pageBreakBefore w:val="0"/>
        <w:widowControl/>
        <w:tabs>
          <w:tab w:val="center" w:pos="5181"/>
        </w:tabs>
        <w:kinsoku/>
        <w:wordWrap/>
        <w:overflowPunct/>
        <w:topLinePunct w:val="0"/>
        <w:autoSpaceDE/>
        <w:autoSpaceDN/>
        <w:bidi w:val="0"/>
        <w:adjustRightInd w:val="0"/>
        <w:snapToGrid w:val="0"/>
        <w:spacing w:line="360" w:lineRule="auto"/>
        <w:ind w:firstLine="480" w:firstLineChars="200"/>
        <w:jc w:val="both"/>
        <w:textAlignment w:val="auto"/>
        <w:outlineLvl w:val="0"/>
        <w:rPr>
          <w:rFonts w:hint="eastAsia" w:ascii="宋体" w:hAnsi="宋体" w:eastAsia="宋体" w:cs="宋体"/>
          <w:sz w:val="24"/>
          <w:szCs w:val="24"/>
          <w:highlight w:val="none"/>
        </w:rPr>
      </w:pPr>
      <w:bookmarkStart w:id="15" w:name="_Toc18050"/>
      <w:bookmarkStart w:id="16" w:name="_Toc29197"/>
      <w:bookmarkStart w:id="17" w:name="_Toc20369"/>
      <w:bookmarkStart w:id="18" w:name="_Toc447187065"/>
      <w:bookmarkStart w:id="19" w:name="_Toc7361"/>
      <w:bookmarkStart w:id="20" w:name="_Toc447186988"/>
      <w:bookmarkStart w:id="21" w:name="_Toc499311586"/>
      <w:bookmarkStart w:id="22" w:name="_Toc9595"/>
      <w:bookmarkStart w:id="23" w:name="_Toc447186706"/>
      <w:r>
        <w:rPr>
          <w:rFonts w:hint="eastAsia" w:ascii="宋体" w:hAnsi="宋体" w:eastAsia="宋体" w:cs="宋体"/>
          <w:sz w:val="24"/>
          <w:szCs w:val="24"/>
          <w:highlight w:val="none"/>
        </w:rPr>
        <w:t>本项目有效期为90日历天，以供应商提交最初响应文件截止之日起算。</w:t>
      </w:r>
      <w:bookmarkEnd w:id="15"/>
      <w:bookmarkEnd w:id="16"/>
      <w:bookmarkEnd w:id="17"/>
      <w:bookmarkEnd w:id="18"/>
      <w:bookmarkEnd w:id="19"/>
      <w:bookmarkEnd w:id="20"/>
      <w:bookmarkEnd w:id="21"/>
      <w:bookmarkEnd w:id="22"/>
      <w:bookmarkEnd w:id="23"/>
    </w:p>
    <w:p>
      <w:pPr>
        <w:keepNext w:val="0"/>
        <w:keepLines w:val="0"/>
        <w:pageBreakBefore w:val="0"/>
        <w:tabs>
          <w:tab w:val="center" w:pos="5181"/>
        </w:tabs>
        <w:kinsoku/>
        <w:wordWrap/>
        <w:overflowPunct/>
        <w:topLinePunct w:val="0"/>
        <w:autoSpaceDE/>
        <w:autoSpaceDN/>
        <w:bidi w:val="0"/>
        <w:adjustRightInd w:val="0"/>
        <w:snapToGrid w:val="0"/>
        <w:spacing w:line="360" w:lineRule="auto"/>
        <w:ind w:firstLine="482" w:firstLineChars="200"/>
        <w:jc w:val="both"/>
        <w:textAlignment w:val="auto"/>
        <w:outlineLvl w:val="0"/>
        <w:rPr>
          <w:rFonts w:hint="eastAsia" w:ascii="宋体" w:hAnsi="宋体" w:eastAsia="宋体" w:cs="宋体"/>
          <w:b/>
          <w:sz w:val="24"/>
          <w:szCs w:val="24"/>
          <w:highlight w:val="none"/>
        </w:rPr>
      </w:pPr>
      <w:r>
        <w:rPr>
          <w:rFonts w:hint="eastAsia" w:hAnsi="宋体" w:eastAsia="宋体" w:cs="宋体"/>
          <w:b/>
          <w:sz w:val="24"/>
          <w:szCs w:val="24"/>
          <w:highlight w:val="none"/>
          <w:lang w:val="en-US" w:eastAsia="zh-CN"/>
        </w:rPr>
        <w:t>13</w:t>
      </w:r>
      <w:r>
        <w:rPr>
          <w:rFonts w:hint="eastAsia" w:ascii="宋体" w:hAnsi="宋体" w:eastAsia="宋体" w:cs="宋体"/>
          <w:b/>
          <w:sz w:val="24"/>
          <w:szCs w:val="24"/>
          <w:highlight w:val="none"/>
          <w:lang w:val="en-US" w:eastAsia="zh-CN"/>
        </w:rPr>
        <w:t>、</w:t>
      </w:r>
      <w:r>
        <w:rPr>
          <w:rFonts w:hint="eastAsia" w:ascii="宋体" w:hAnsi="宋体" w:eastAsia="宋体" w:cs="宋体"/>
          <w:b/>
          <w:sz w:val="24"/>
          <w:szCs w:val="24"/>
          <w:highlight w:val="none"/>
        </w:rPr>
        <w:t>履约保证金</w:t>
      </w:r>
    </w:p>
    <w:p>
      <w:pPr>
        <w:pStyle w:val="82"/>
        <w:keepNext w:val="0"/>
        <w:keepLines w:val="0"/>
        <w:pageBreakBefore w:val="0"/>
        <w:widowControl w:val="0"/>
        <w:numPr>
          <w:ilvl w:val="0"/>
          <w:numId w:val="0"/>
        </w:numPr>
        <w:kinsoku/>
        <w:wordWrap/>
        <w:overflowPunct/>
        <w:topLinePunct w:val="0"/>
        <w:autoSpaceDE/>
        <w:autoSpaceDN/>
        <w:bidi w:val="0"/>
        <w:spacing w:line="360" w:lineRule="auto"/>
        <w:jc w:val="both"/>
        <w:textAlignment w:val="auto"/>
        <w:rPr>
          <w:rFonts w:hint="eastAsia" w:ascii="宋体" w:hAnsi="宋体" w:eastAsia="宋体" w:cs="宋体"/>
          <w:b/>
          <w:bCs/>
          <w:highlight w:val="none"/>
          <w:lang w:val="en-US" w:eastAsia="zh-CN"/>
        </w:rPr>
      </w:pPr>
      <w:r>
        <w:rPr>
          <w:rFonts w:hint="eastAsia" w:ascii="宋体" w:hAnsi="宋体" w:eastAsia="宋体" w:cs="宋体"/>
          <w:b/>
          <w:bCs/>
          <w:highlight w:val="none"/>
          <w:lang w:val="en-US" w:eastAsia="zh-CN"/>
        </w:rPr>
        <w:t xml:space="preserve">   </w:t>
      </w:r>
      <w:r>
        <w:rPr>
          <w:rFonts w:hint="eastAsia" w:ascii="宋体" w:hAnsi="宋体" w:eastAsia="宋体" w:cs="宋体"/>
          <w:kern w:val="0"/>
          <w:sz w:val="24"/>
          <w:szCs w:val="24"/>
          <w:highlight w:val="none"/>
          <w:lang w:val="en-US" w:eastAsia="zh-CN" w:bidi="ar-SA"/>
        </w:rPr>
        <w:t xml:space="preserve"> 合同金额</w:t>
      </w:r>
      <w:r>
        <w:rPr>
          <w:rFonts w:hint="eastAsia" w:eastAsia="宋体" w:cs="宋体"/>
          <w:kern w:val="0"/>
          <w:sz w:val="24"/>
          <w:szCs w:val="24"/>
          <w:highlight w:val="cyan"/>
          <w:lang w:val="en-US" w:eastAsia="zh-CN" w:bidi="ar-SA"/>
        </w:rPr>
        <w:t>5</w:t>
      </w:r>
      <w:r>
        <w:rPr>
          <w:rFonts w:hint="eastAsia" w:ascii="宋体" w:hAnsi="宋体" w:eastAsia="宋体" w:cs="宋体"/>
          <w:kern w:val="0"/>
          <w:sz w:val="24"/>
          <w:szCs w:val="24"/>
          <w:highlight w:val="cyan"/>
          <w:lang w:val="en-US" w:eastAsia="zh-CN" w:bidi="ar-SA"/>
        </w:rPr>
        <w:t>%</w:t>
      </w:r>
      <w:r>
        <w:rPr>
          <w:rFonts w:hint="eastAsia" w:ascii="宋体" w:hAnsi="宋体" w:eastAsia="宋体" w:cs="宋体"/>
          <w:kern w:val="0"/>
          <w:sz w:val="24"/>
          <w:szCs w:val="24"/>
          <w:highlight w:val="none"/>
          <w:lang w:val="en-US" w:eastAsia="zh-CN" w:bidi="ar-SA"/>
        </w:rPr>
        <w:t>。</w:t>
      </w:r>
    </w:p>
    <w:p>
      <w:pPr>
        <w:spacing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p>
      <w:pPr>
        <w:pStyle w:val="4"/>
        <w:rPr>
          <w:rFonts w:hint="eastAsia" w:ascii="宋体" w:hAnsi="宋体" w:eastAsia="宋体" w:cs="宋体"/>
          <w:sz w:val="24"/>
          <w:szCs w:val="24"/>
          <w:highlight w:val="none"/>
        </w:rPr>
      </w:pPr>
    </w:p>
    <w:p>
      <w:pPr>
        <w:rPr>
          <w:rFonts w:hint="eastAsia" w:ascii="宋体" w:hAnsi="宋体" w:eastAsia="宋体" w:cs="宋体"/>
          <w:highlight w:val="none"/>
        </w:rPr>
      </w:pPr>
    </w:p>
    <w:p>
      <w:pPr>
        <w:pStyle w:val="4"/>
        <w:rPr>
          <w:rFonts w:hint="eastAsia" w:ascii="宋体" w:hAnsi="宋体" w:eastAsia="宋体" w:cs="宋体"/>
          <w:highlight w:val="none"/>
        </w:rPr>
      </w:pPr>
    </w:p>
    <w:p>
      <w:pPr>
        <w:rPr>
          <w:rFonts w:hint="eastAsia" w:ascii="宋体" w:hAnsi="宋体" w:eastAsia="宋体" w:cs="宋体"/>
          <w:highlight w:val="none"/>
        </w:rPr>
      </w:pPr>
    </w:p>
    <w:p>
      <w:pPr>
        <w:snapToGrid w:val="0"/>
        <w:spacing w:line="360" w:lineRule="auto"/>
        <w:jc w:val="both"/>
        <w:rPr>
          <w:rFonts w:hint="eastAsia" w:ascii="宋体" w:hAnsi="宋体" w:eastAsia="宋体" w:cs="宋体"/>
          <w:b/>
          <w:bCs/>
          <w:color w:val="000000"/>
          <w:sz w:val="28"/>
          <w:szCs w:val="28"/>
          <w:highlight w:val="none"/>
        </w:rPr>
      </w:pPr>
    </w:p>
    <w:p>
      <w:pPr>
        <w:pStyle w:val="31"/>
        <w:rPr>
          <w:rFonts w:hint="eastAsia"/>
        </w:rPr>
      </w:pPr>
    </w:p>
    <w:p>
      <w:pPr>
        <w:pStyle w:val="31"/>
        <w:rPr>
          <w:rFonts w:hint="eastAsia"/>
        </w:rPr>
      </w:pPr>
    </w:p>
    <w:p>
      <w:pPr>
        <w:pStyle w:val="31"/>
        <w:rPr>
          <w:rFonts w:hint="eastAsia"/>
        </w:rPr>
      </w:pPr>
    </w:p>
    <w:p>
      <w:pPr>
        <w:pStyle w:val="31"/>
        <w:rPr>
          <w:rFonts w:hint="eastAsia"/>
        </w:rPr>
      </w:pPr>
    </w:p>
    <w:p>
      <w:pPr>
        <w:pStyle w:val="31"/>
        <w:rPr>
          <w:rFonts w:hint="eastAsia"/>
        </w:rPr>
      </w:pPr>
    </w:p>
    <w:p>
      <w:pPr>
        <w:pStyle w:val="31"/>
        <w:rPr>
          <w:rFonts w:hint="eastAsia"/>
        </w:rPr>
      </w:pPr>
    </w:p>
    <w:p>
      <w:pPr>
        <w:pStyle w:val="31"/>
        <w:rPr>
          <w:rFonts w:hint="eastAsia"/>
        </w:rPr>
      </w:pPr>
    </w:p>
    <w:p>
      <w:pPr>
        <w:pStyle w:val="31"/>
        <w:rPr>
          <w:rFonts w:hint="eastAsia"/>
        </w:rPr>
      </w:pPr>
    </w:p>
    <w:p>
      <w:pPr>
        <w:pStyle w:val="31"/>
        <w:rPr>
          <w:rFonts w:hint="eastAsia"/>
        </w:rPr>
      </w:pPr>
    </w:p>
    <w:p>
      <w:pPr>
        <w:pStyle w:val="31"/>
        <w:ind w:left="0" w:leftChars="0" w:firstLine="0" w:firstLineChars="0"/>
        <w:rPr>
          <w:rFonts w:hint="eastAsia"/>
        </w:rPr>
      </w:pPr>
    </w:p>
    <w:p>
      <w:pPr>
        <w:snapToGrid w:val="0"/>
        <w:spacing w:line="360" w:lineRule="auto"/>
        <w:jc w:val="center"/>
        <w:rPr>
          <w:rFonts w:hint="eastAsia" w:ascii="宋体" w:hAnsi="宋体" w:eastAsia="宋体" w:cs="宋体"/>
          <w:b/>
          <w:bCs/>
          <w:color w:val="000000"/>
          <w:sz w:val="28"/>
          <w:szCs w:val="28"/>
          <w:highlight w:val="none"/>
        </w:rPr>
      </w:pPr>
      <w:r>
        <w:rPr>
          <w:rFonts w:hint="eastAsia" w:ascii="宋体" w:hAnsi="宋体" w:eastAsia="宋体" w:cs="宋体"/>
          <w:b/>
          <w:bCs/>
          <w:color w:val="000000"/>
          <w:sz w:val="28"/>
          <w:szCs w:val="28"/>
          <w:highlight w:val="none"/>
        </w:rPr>
        <w:t>第三章  项目内容及要求</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b/>
          <w:bCs/>
          <w:color w:val="000000"/>
          <w:sz w:val="24"/>
          <w:szCs w:val="24"/>
          <w:highlight w:val="none"/>
          <w:lang w:val="en-US" w:eastAsia="zh-CN"/>
        </w:rPr>
      </w:pPr>
      <w:r>
        <w:rPr>
          <w:rFonts w:hint="eastAsia" w:ascii="宋体" w:hAnsi="宋体" w:eastAsia="宋体" w:cs="宋体"/>
          <w:b/>
          <w:bCs/>
          <w:color w:val="000000"/>
          <w:sz w:val="24"/>
          <w:szCs w:val="24"/>
          <w:highlight w:val="none"/>
        </w:rPr>
        <w:t>一、项目</w:t>
      </w:r>
      <w:r>
        <w:rPr>
          <w:rFonts w:hint="eastAsia" w:ascii="宋体" w:hAnsi="宋体" w:eastAsia="宋体" w:cs="宋体"/>
          <w:b/>
          <w:bCs/>
          <w:color w:val="000000"/>
          <w:sz w:val="24"/>
          <w:szCs w:val="24"/>
          <w:highlight w:val="none"/>
          <w:lang w:val="en-US" w:eastAsia="zh-CN"/>
        </w:rPr>
        <w:t>内容</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default" w:ascii="宋体" w:hAnsi="宋体" w:eastAsia="宋体" w:cs="宋体"/>
          <w:b w:val="0"/>
          <w:bCs w:val="0"/>
          <w:color w:val="000000"/>
          <w:sz w:val="24"/>
          <w:szCs w:val="24"/>
          <w:highlight w:val="none"/>
          <w:lang w:val="en-US" w:eastAsia="zh-CN"/>
        </w:rPr>
      </w:pPr>
      <w:r>
        <w:rPr>
          <w:rFonts w:hint="eastAsia" w:hAnsi="宋体" w:eastAsia="宋体" w:cs="宋体"/>
          <w:b w:val="0"/>
          <w:bCs w:val="0"/>
          <w:color w:val="000000"/>
          <w:sz w:val="24"/>
          <w:szCs w:val="24"/>
          <w:highlight w:val="none"/>
          <w:lang w:eastAsia="zh-CN"/>
        </w:rPr>
        <w:t>潍坊市益都中心医院救护车采购项目。</w:t>
      </w:r>
    </w:p>
    <w:p>
      <w:pPr>
        <w:keepNext w:val="0"/>
        <w:keepLines w:val="0"/>
        <w:pageBreakBefore w:val="0"/>
        <w:widowControl/>
        <w:numPr>
          <w:ilvl w:val="0"/>
          <w:numId w:val="6"/>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采购内容</w:t>
      </w:r>
      <w:r>
        <w:rPr>
          <w:rFonts w:hint="eastAsia" w:ascii="宋体" w:hAnsi="宋体" w:eastAsia="宋体" w:cs="宋体"/>
          <w:b/>
          <w:bCs/>
          <w:color w:val="000000"/>
          <w:sz w:val="24"/>
          <w:szCs w:val="24"/>
          <w:highlight w:val="none"/>
          <w:lang w:val="en-US" w:eastAsia="zh-CN"/>
        </w:rPr>
        <w:t>及</w:t>
      </w:r>
      <w:r>
        <w:rPr>
          <w:rFonts w:hint="eastAsia" w:ascii="宋体" w:hAnsi="宋体" w:eastAsia="宋体" w:cs="宋体"/>
          <w:b/>
          <w:bCs/>
          <w:color w:val="000000"/>
          <w:sz w:val="24"/>
          <w:szCs w:val="24"/>
          <w:highlight w:val="none"/>
        </w:rPr>
        <w:t>技术</w:t>
      </w:r>
      <w:r>
        <w:rPr>
          <w:rFonts w:hint="eastAsia" w:ascii="宋体" w:hAnsi="宋体" w:eastAsia="宋体" w:cs="宋体"/>
          <w:b/>
          <w:bCs/>
          <w:color w:val="000000"/>
          <w:sz w:val="24"/>
          <w:szCs w:val="24"/>
          <w:highlight w:val="none"/>
          <w:lang w:val="en-US" w:eastAsia="zh-CN"/>
        </w:rPr>
        <w:t>参数</w:t>
      </w:r>
      <w:r>
        <w:rPr>
          <w:rFonts w:hint="eastAsia" w:ascii="宋体" w:hAnsi="宋体" w:eastAsia="宋体" w:cs="宋体"/>
          <w:b/>
          <w:bCs/>
          <w:color w:val="000000"/>
          <w:sz w:val="24"/>
          <w:szCs w:val="24"/>
          <w:highlight w:val="none"/>
        </w:rPr>
        <w:t>要求：</w:t>
      </w:r>
    </w:p>
    <w:p>
      <w:pPr>
        <w:pStyle w:val="2"/>
        <w:ind w:left="0" w:leftChars="0" w:firstLine="0" w:firstLineChars="0"/>
        <w:rPr>
          <w:rFonts w:hint="default"/>
          <w:highlight w:val="cyan"/>
          <w:lang w:val="en-US"/>
        </w:rPr>
      </w:pPr>
      <w:r>
        <w:rPr>
          <w:rFonts w:hint="eastAsia" w:hAnsi="宋体" w:eastAsia="宋体" w:cs="宋体"/>
          <w:b/>
          <w:bCs/>
          <w:color w:val="000000"/>
          <w:sz w:val="24"/>
          <w:szCs w:val="24"/>
          <w:highlight w:val="none"/>
          <w:lang w:val="en-US" w:eastAsia="zh-CN"/>
        </w:rPr>
        <w:t>数量：</w:t>
      </w:r>
      <w:r>
        <w:rPr>
          <w:rFonts w:hint="eastAsia" w:hAnsi="宋体" w:eastAsia="宋体" w:cs="宋体"/>
          <w:b/>
          <w:bCs/>
          <w:color w:val="000000"/>
          <w:sz w:val="24"/>
          <w:szCs w:val="24"/>
          <w:highlight w:val="cyan"/>
          <w:lang w:val="en-US" w:eastAsia="zh-CN"/>
        </w:rPr>
        <w:t>10台</w:t>
      </w:r>
    </w:p>
    <w:tbl>
      <w:tblPr>
        <w:tblStyle w:val="49"/>
        <w:tblW w:w="10028" w:type="dxa"/>
        <w:tblInd w:w="-6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5264"/>
        <w:gridCol w:w="3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773"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b/>
                <w:bCs/>
                <w:color w:val="000000"/>
                <w:kern w:val="0"/>
                <w:sz w:val="18"/>
                <w:szCs w:val="18"/>
              </w:rPr>
              <w:t>A</w:t>
            </w:r>
          </w:p>
        </w:tc>
        <w:tc>
          <w:tcPr>
            <w:tcW w:w="5264"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b/>
                <w:bCs/>
                <w:color w:val="000000"/>
                <w:kern w:val="0"/>
                <w:sz w:val="18"/>
                <w:szCs w:val="18"/>
              </w:rPr>
              <w:t>车辆基础参数</w:t>
            </w:r>
          </w:p>
        </w:tc>
        <w:tc>
          <w:tcPr>
            <w:tcW w:w="3991"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b/>
                <w:bCs/>
                <w:color w:val="000000"/>
                <w:kern w:val="0"/>
                <w:sz w:val="18"/>
                <w:szCs w:val="18"/>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773"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color w:val="000000"/>
                <w:kern w:val="0"/>
                <w:sz w:val="18"/>
                <w:szCs w:val="18"/>
              </w:rPr>
              <w:t>1</w:t>
            </w:r>
          </w:p>
        </w:tc>
        <w:tc>
          <w:tcPr>
            <w:tcW w:w="5264"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color w:val="000000"/>
                <w:kern w:val="0"/>
                <w:sz w:val="18"/>
                <w:szCs w:val="18"/>
              </w:rPr>
              <w:t>整车必须是原装车身，非切割加高顶</w:t>
            </w:r>
          </w:p>
        </w:tc>
        <w:tc>
          <w:tcPr>
            <w:tcW w:w="3991"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color w:val="000000"/>
                <w:kern w:val="0"/>
                <w:sz w:val="18"/>
                <w:szCs w:val="18"/>
              </w:rPr>
              <w:t>保障车身稳定性、安全性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773"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color w:val="000000"/>
                <w:kern w:val="0"/>
                <w:sz w:val="18"/>
                <w:szCs w:val="18"/>
              </w:rPr>
              <w:t>2</w:t>
            </w:r>
          </w:p>
        </w:tc>
        <w:tc>
          <w:tcPr>
            <w:tcW w:w="5264"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color w:val="000000"/>
                <w:kern w:val="0"/>
                <w:sz w:val="18"/>
                <w:szCs w:val="18"/>
              </w:rPr>
              <w:t>轴距</w:t>
            </w:r>
            <w:r>
              <w:rPr>
                <w:rFonts w:hint="eastAsia" w:ascii="宋体" w:hAnsi="宋体" w:eastAsia="宋体" w:cs="宋体"/>
                <w:bCs/>
                <w:color w:val="000000"/>
                <w:kern w:val="0"/>
                <w:sz w:val="18"/>
                <w:szCs w:val="18"/>
              </w:rPr>
              <w:t>mm</w:t>
            </w:r>
            <w:r>
              <w:rPr>
                <w:rFonts w:hint="eastAsia" w:ascii="宋体" w:hAnsi="宋体" w:eastAsia="宋体" w:cs="宋体"/>
                <w:color w:val="000000"/>
                <w:kern w:val="0"/>
                <w:sz w:val="18"/>
                <w:szCs w:val="18"/>
              </w:rPr>
              <w:t>：≥</w:t>
            </w:r>
            <w:r>
              <w:rPr>
                <w:rFonts w:hint="eastAsia" w:ascii="宋体" w:hAnsi="宋体" w:eastAsia="宋体" w:cs="宋体"/>
                <w:bCs/>
                <w:color w:val="000000"/>
                <w:kern w:val="0"/>
                <w:sz w:val="18"/>
                <w:szCs w:val="18"/>
              </w:rPr>
              <w:t>3300</w:t>
            </w:r>
          </w:p>
        </w:tc>
        <w:tc>
          <w:tcPr>
            <w:tcW w:w="3991"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73"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color w:val="000000"/>
                <w:kern w:val="0"/>
                <w:sz w:val="18"/>
                <w:szCs w:val="18"/>
              </w:rPr>
              <w:t>3</w:t>
            </w:r>
          </w:p>
        </w:tc>
        <w:tc>
          <w:tcPr>
            <w:tcW w:w="5264"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color w:val="000000"/>
                <w:kern w:val="0"/>
                <w:sz w:val="18"/>
                <w:szCs w:val="18"/>
              </w:rPr>
              <w:t>转弯直径</w:t>
            </w:r>
            <w:r>
              <w:rPr>
                <w:rFonts w:hint="eastAsia" w:ascii="宋体" w:hAnsi="宋体" w:eastAsia="宋体" w:cs="宋体"/>
                <w:bCs/>
                <w:color w:val="000000"/>
                <w:kern w:val="0"/>
                <w:sz w:val="18"/>
                <w:szCs w:val="18"/>
              </w:rPr>
              <w:t>m</w:t>
            </w:r>
            <w:r>
              <w:rPr>
                <w:rFonts w:hint="eastAsia" w:ascii="宋体" w:hAnsi="宋体" w:eastAsia="宋体" w:cs="宋体"/>
                <w:color w:val="000000"/>
                <w:kern w:val="0"/>
                <w:sz w:val="18"/>
                <w:szCs w:val="18"/>
              </w:rPr>
              <w:t>：</w:t>
            </w:r>
            <w:r>
              <w:rPr>
                <w:rFonts w:hint="eastAsia" w:ascii="宋体" w:hAnsi="宋体" w:eastAsia="宋体" w:cs="宋体"/>
                <w:bCs/>
                <w:color w:val="000000"/>
                <w:kern w:val="0"/>
                <w:sz w:val="18"/>
                <w:szCs w:val="18"/>
              </w:rPr>
              <w:t>≦12.9</w:t>
            </w:r>
          </w:p>
        </w:tc>
        <w:tc>
          <w:tcPr>
            <w:tcW w:w="3991"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73"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color w:val="000000"/>
                <w:kern w:val="0"/>
                <w:sz w:val="18"/>
                <w:szCs w:val="18"/>
              </w:rPr>
              <w:t>4</w:t>
            </w:r>
          </w:p>
        </w:tc>
        <w:tc>
          <w:tcPr>
            <w:tcW w:w="5264"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color w:val="000000"/>
                <w:kern w:val="0"/>
                <w:sz w:val="18"/>
                <w:szCs w:val="18"/>
              </w:rPr>
              <w:t>★车体尺寸mm：长≥5</w:t>
            </w:r>
            <w:r>
              <w:rPr>
                <w:rFonts w:hint="eastAsia" w:ascii="宋体" w:hAnsi="宋体" w:eastAsia="宋体" w:cs="宋体"/>
                <w:color w:val="000000"/>
                <w:kern w:val="0"/>
                <w:sz w:val="18"/>
                <w:szCs w:val="18"/>
                <w:lang w:val="en-US"/>
              </w:rPr>
              <w:t>300</w:t>
            </w:r>
            <w:r>
              <w:rPr>
                <w:rFonts w:hint="eastAsia" w:ascii="宋体" w:hAnsi="宋体" w:eastAsia="宋体" w:cs="宋体"/>
                <w:color w:val="000000"/>
                <w:kern w:val="0"/>
                <w:sz w:val="18"/>
                <w:szCs w:val="18"/>
              </w:rPr>
              <w:t>，宽≥20</w:t>
            </w:r>
            <w:r>
              <w:rPr>
                <w:rFonts w:hint="eastAsia" w:ascii="宋体" w:hAnsi="宋体" w:eastAsia="宋体" w:cs="宋体"/>
                <w:color w:val="000000"/>
                <w:kern w:val="0"/>
                <w:sz w:val="18"/>
                <w:szCs w:val="18"/>
                <w:lang w:val="en-US"/>
              </w:rPr>
              <w:t>3</w:t>
            </w:r>
            <w:r>
              <w:rPr>
                <w:rFonts w:hint="eastAsia" w:ascii="宋体" w:hAnsi="宋体" w:eastAsia="宋体" w:cs="宋体"/>
                <w:color w:val="000000"/>
                <w:kern w:val="0"/>
                <w:sz w:val="18"/>
                <w:szCs w:val="18"/>
              </w:rPr>
              <w:t>0</w:t>
            </w:r>
            <w:r>
              <w:rPr>
                <w:rFonts w:hint="eastAsia" w:ascii="宋体" w:hAnsi="宋体" w:eastAsia="宋体" w:cs="宋体"/>
                <w:color w:val="000000"/>
                <w:kern w:val="0"/>
                <w:sz w:val="18"/>
                <w:szCs w:val="18"/>
                <w:lang w:val="en-US"/>
              </w:rPr>
              <w:t>,</w:t>
            </w:r>
            <w:r>
              <w:rPr>
                <w:rFonts w:hint="eastAsia" w:ascii="宋体" w:hAnsi="宋体" w:eastAsia="宋体" w:cs="宋体"/>
                <w:color w:val="000000"/>
                <w:kern w:val="0"/>
                <w:sz w:val="18"/>
                <w:szCs w:val="18"/>
              </w:rPr>
              <w:t>高≥2</w:t>
            </w:r>
            <w:r>
              <w:rPr>
                <w:rFonts w:hint="eastAsia" w:ascii="宋体" w:hAnsi="宋体" w:eastAsia="宋体" w:cs="宋体"/>
                <w:color w:val="000000"/>
                <w:kern w:val="0"/>
                <w:sz w:val="18"/>
                <w:szCs w:val="18"/>
                <w:lang w:val="en-US"/>
              </w:rPr>
              <w:t>400</w:t>
            </w:r>
          </w:p>
        </w:tc>
        <w:tc>
          <w:tcPr>
            <w:tcW w:w="3991"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773"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color w:val="000000"/>
                <w:kern w:val="0"/>
                <w:sz w:val="18"/>
                <w:szCs w:val="18"/>
              </w:rPr>
              <w:t>5</w:t>
            </w:r>
          </w:p>
        </w:tc>
        <w:tc>
          <w:tcPr>
            <w:tcW w:w="5264"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color w:val="000000"/>
                <w:kern w:val="0"/>
                <w:sz w:val="18"/>
                <w:szCs w:val="18"/>
              </w:rPr>
              <w:t>★抢救舱尺寸（长×宽×高）mm：</w:t>
            </w:r>
            <w:r>
              <w:rPr>
                <w:rFonts w:hint="eastAsia" w:ascii="宋体" w:hAnsi="宋体" w:eastAsia="宋体" w:cs="宋体"/>
                <w:bCs/>
                <w:color w:val="000000"/>
                <w:kern w:val="0"/>
                <w:sz w:val="18"/>
                <w:szCs w:val="18"/>
              </w:rPr>
              <w:t>≥</w:t>
            </w:r>
            <w:r>
              <w:rPr>
                <w:rFonts w:hint="eastAsia" w:ascii="宋体" w:hAnsi="宋体" w:eastAsia="宋体" w:cs="宋体"/>
                <w:color w:val="000000"/>
                <w:kern w:val="0"/>
                <w:sz w:val="18"/>
                <w:szCs w:val="18"/>
              </w:rPr>
              <w:t>2800×1730×17</w:t>
            </w:r>
            <w:r>
              <w:rPr>
                <w:rFonts w:hint="eastAsia" w:ascii="宋体" w:hAnsi="宋体" w:eastAsia="宋体" w:cs="宋体"/>
                <w:color w:val="000000"/>
                <w:kern w:val="0"/>
                <w:sz w:val="18"/>
                <w:szCs w:val="18"/>
                <w:lang w:val="en-US"/>
              </w:rPr>
              <w:t>2</w:t>
            </w:r>
            <w:r>
              <w:rPr>
                <w:rFonts w:hint="eastAsia" w:ascii="宋体" w:hAnsi="宋体" w:eastAsia="宋体" w:cs="宋体"/>
                <w:color w:val="000000"/>
                <w:kern w:val="0"/>
                <w:sz w:val="18"/>
                <w:szCs w:val="18"/>
              </w:rPr>
              <w:t>0</w:t>
            </w:r>
          </w:p>
        </w:tc>
        <w:tc>
          <w:tcPr>
            <w:tcW w:w="3991"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773"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color w:val="000000"/>
                <w:kern w:val="0"/>
                <w:sz w:val="18"/>
                <w:szCs w:val="18"/>
              </w:rPr>
              <w:t>6</w:t>
            </w:r>
          </w:p>
        </w:tc>
        <w:tc>
          <w:tcPr>
            <w:tcW w:w="5264"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color w:val="000000"/>
                <w:kern w:val="0"/>
                <w:sz w:val="18"/>
                <w:szCs w:val="18"/>
              </w:rPr>
              <w:t>整车整备质量kg：</w:t>
            </w:r>
            <w:r>
              <w:rPr>
                <w:rFonts w:hint="eastAsia" w:ascii="宋体" w:hAnsi="宋体" w:eastAsia="宋体" w:cs="宋体"/>
                <w:bCs/>
                <w:color w:val="000000"/>
                <w:kern w:val="0"/>
                <w:sz w:val="18"/>
                <w:szCs w:val="18"/>
              </w:rPr>
              <w:t>≦</w:t>
            </w:r>
            <w:r>
              <w:rPr>
                <w:rFonts w:hint="eastAsia" w:ascii="宋体" w:hAnsi="宋体" w:eastAsia="宋体" w:cs="宋体"/>
                <w:color w:val="000000"/>
                <w:kern w:val="0"/>
                <w:sz w:val="18"/>
                <w:szCs w:val="18"/>
              </w:rPr>
              <w:t>2640</w:t>
            </w:r>
          </w:p>
        </w:tc>
        <w:tc>
          <w:tcPr>
            <w:tcW w:w="3991"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73"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bCs/>
                <w:color w:val="000000"/>
                <w:kern w:val="0"/>
                <w:sz w:val="18"/>
                <w:szCs w:val="18"/>
              </w:rPr>
              <w:t>7</w:t>
            </w:r>
          </w:p>
        </w:tc>
        <w:tc>
          <w:tcPr>
            <w:tcW w:w="5264"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bCs/>
                <w:color w:val="000000"/>
                <w:kern w:val="0"/>
                <w:sz w:val="18"/>
                <w:szCs w:val="18"/>
              </w:rPr>
              <w:t>发动机：</w:t>
            </w:r>
            <w:r>
              <w:rPr>
                <w:rFonts w:hint="eastAsia" w:ascii="宋体" w:hAnsi="宋体" w:eastAsia="宋体" w:cs="宋体"/>
                <w:color w:val="000000"/>
                <w:kern w:val="0"/>
                <w:sz w:val="18"/>
                <w:szCs w:val="18"/>
              </w:rPr>
              <w:t>直列四缸，增压中冷</w:t>
            </w:r>
          </w:p>
        </w:tc>
        <w:tc>
          <w:tcPr>
            <w:tcW w:w="3991"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73"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color w:val="000000"/>
                <w:kern w:val="0"/>
                <w:sz w:val="18"/>
                <w:szCs w:val="18"/>
              </w:rPr>
              <w:t>8</w:t>
            </w:r>
          </w:p>
        </w:tc>
        <w:tc>
          <w:tcPr>
            <w:tcW w:w="5264"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color w:val="000000"/>
                <w:kern w:val="0"/>
                <w:sz w:val="18"/>
                <w:szCs w:val="18"/>
              </w:rPr>
              <w:t>燃油种类：汽油</w:t>
            </w:r>
          </w:p>
        </w:tc>
        <w:tc>
          <w:tcPr>
            <w:tcW w:w="3991"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73"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color w:val="000000"/>
                <w:kern w:val="0"/>
                <w:sz w:val="18"/>
                <w:szCs w:val="18"/>
              </w:rPr>
              <w:t>9</w:t>
            </w:r>
          </w:p>
        </w:tc>
        <w:tc>
          <w:tcPr>
            <w:tcW w:w="5264"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color w:val="000000"/>
                <w:kern w:val="0"/>
                <w:sz w:val="18"/>
                <w:szCs w:val="18"/>
              </w:rPr>
              <w:t>★排气量mL：</w:t>
            </w:r>
            <w:r>
              <w:rPr>
                <w:rFonts w:hint="eastAsia" w:ascii="宋体" w:hAnsi="宋体" w:eastAsia="宋体" w:cs="宋体"/>
                <w:bCs/>
                <w:color w:val="000000"/>
                <w:kern w:val="0"/>
                <w:sz w:val="18"/>
                <w:szCs w:val="18"/>
              </w:rPr>
              <w:t>≥199</w:t>
            </w:r>
            <w:r>
              <w:rPr>
                <w:rFonts w:hint="eastAsia" w:ascii="宋体" w:hAnsi="宋体" w:eastAsia="宋体" w:cs="宋体"/>
                <w:bCs/>
                <w:color w:val="000000"/>
                <w:kern w:val="0"/>
                <w:sz w:val="18"/>
                <w:szCs w:val="18"/>
                <w:lang w:val="en-US"/>
              </w:rPr>
              <w:t>7</w:t>
            </w:r>
          </w:p>
        </w:tc>
        <w:tc>
          <w:tcPr>
            <w:tcW w:w="3991"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773"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color w:val="000000"/>
                <w:kern w:val="0"/>
                <w:sz w:val="18"/>
                <w:szCs w:val="18"/>
              </w:rPr>
              <w:t>10</w:t>
            </w:r>
          </w:p>
        </w:tc>
        <w:tc>
          <w:tcPr>
            <w:tcW w:w="5264"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color w:val="000000"/>
                <w:kern w:val="0"/>
                <w:sz w:val="18"/>
                <w:szCs w:val="18"/>
              </w:rPr>
              <w:t>排放标准：国Ⅵ</w:t>
            </w:r>
          </w:p>
        </w:tc>
        <w:tc>
          <w:tcPr>
            <w:tcW w:w="3991"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773"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color w:val="000000"/>
                <w:kern w:val="0"/>
                <w:sz w:val="18"/>
                <w:szCs w:val="18"/>
              </w:rPr>
              <w:t>11</w:t>
            </w:r>
          </w:p>
        </w:tc>
        <w:tc>
          <w:tcPr>
            <w:tcW w:w="5264"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bCs/>
                <w:color w:val="000000"/>
                <w:kern w:val="0"/>
                <w:sz w:val="18"/>
                <w:szCs w:val="18"/>
              </w:rPr>
              <w:t>轮距前/后(mm)</w:t>
            </w:r>
            <w:r>
              <w:rPr>
                <w:rFonts w:hint="eastAsia" w:ascii="宋体" w:hAnsi="宋体" w:eastAsia="宋体" w:cs="宋体"/>
                <w:color w:val="000000"/>
                <w:kern w:val="0"/>
                <w:sz w:val="18"/>
                <w:szCs w:val="18"/>
              </w:rPr>
              <w:t>：</w:t>
            </w:r>
            <w:r>
              <w:rPr>
                <w:rFonts w:hint="eastAsia" w:ascii="宋体" w:hAnsi="宋体" w:eastAsia="宋体" w:cs="宋体"/>
                <w:bCs/>
                <w:color w:val="000000"/>
                <w:kern w:val="0"/>
                <w:sz w:val="18"/>
                <w:szCs w:val="18"/>
              </w:rPr>
              <w:t>≦1736/1720</w:t>
            </w:r>
          </w:p>
        </w:tc>
        <w:tc>
          <w:tcPr>
            <w:tcW w:w="3991"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773"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color w:val="000000"/>
                <w:kern w:val="0"/>
                <w:sz w:val="18"/>
                <w:szCs w:val="18"/>
              </w:rPr>
              <w:t>12</w:t>
            </w:r>
          </w:p>
        </w:tc>
        <w:tc>
          <w:tcPr>
            <w:tcW w:w="5264"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color w:val="000000"/>
                <w:kern w:val="0"/>
                <w:sz w:val="18"/>
                <w:szCs w:val="18"/>
              </w:rPr>
              <w:t>额定功率（kW/rpm）：</w:t>
            </w:r>
            <w:r>
              <w:rPr>
                <w:rFonts w:hint="eastAsia" w:ascii="宋体" w:hAnsi="宋体" w:eastAsia="宋体" w:cs="宋体"/>
                <w:bCs/>
                <w:color w:val="000000"/>
                <w:kern w:val="0"/>
                <w:sz w:val="18"/>
                <w:szCs w:val="18"/>
              </w:rPr>
              <w:t>≥</w:t>
            </w:r>
            <w:r>
              <w:rPr>
                <w:rFonts w:hint="eastAsia" w:ascii="宋体" w:hAnsi="宋体" w:eastAsia="宋体" w:cs="宋体"/>
                <w:color w:val="000000"/>
                <w:kern w:val="0"/>
                <w:sz w:val="18"/>
                <w:szCs w:val="18"/>
              </w:rPr>
              <w:t>149/5500</w:t>
            </w:r>
          </w:p>
        </w:tc>
        <w:tc>
          <w:tcPr>
            <w:tcW w:w="3991"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73"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color w:val="000000"/>
                <w:kern w:val="0"/>
                <w:sz w:val="18"/>
                <w:szCs w:val="18"/>
              </w:rPr>
              <w:t>13</w:t>
            </w:r>
          </w:p>
        </w:tc>
        <w:tc>
          <w:tcPr>
            <w:tcW w:w="5264"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color w:val="000000"/>
                <w:kern w:val="0"/>
                <w:sz w:val="18"/>
                <w:szCs w:val="18"/>
              </w:rPr>
              <w:t>最大扭矩（N·m/rpm）：</w:t>
            </w:r>
            <w:r>
              <w:rPr>
                <w:rFonts w:hint="eastAsia" w:ascii="宋体" w:hAnsi="宋体" w:eastAsia="宋体" w:cs="宋体"/>
                <w:bCs/>
                <w:color w:val="000000"/>
                <w:kern w:val="0"/>
                <w:sz w:val="18"/>
                <w:szCs w:val="18"/>
              </w:rPr>
              <w:t>≥</w:t>
            </w:r>
            <w:r>
              <w:rPr>
                <w:rFonts w:hint="eastAsia" w:ascii="宋体" w:hAnsi="宋体" w:eastAsia="宋体" w:cs="宋体"/>
                <w:color w:val="000000"/>
                <w:kern w:val="0"/>
                <w:sz w:val="18"/>
                <w:szCs w:val="18"/>
              </w:rPr>
              <w:t>300/3000</w:t>
            </w:r>
          </w:p>
        </w:tc>
        <w:tc>
          <w:tcPr>
            <w:tcW w:w="3991"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73"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5264"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变速器：五速手动</w:t>
            </w:r>
          </w:p>
        </w:tc>
        <w:tc>
          <w:tcPr>
            <w:tcW w:w="3991"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73"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5264"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最高时速km/h：≥156</w:t>
            </w:r>
          </w:p>
        </w:tc>
        <w:tc>
          <w:tcPr>
            <w:tcW w:w="3991"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773"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5264"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轮胎：</w:t>
            </w:r>
            <w:r>
              <w:rPr>
                <w:rFonts w:hint="eastAsia" w:ascii="宋体" w:hAnsi="宋体" w:eastAsia="宋体" w:cs="宋体"/>
                <w:bCs/>
                <w:color w:val="000000"/>
                <w:kern w:val="0"/>
                <w:sz w:val="18"/>
                <w:szCs w:val="18"/>
              </w:rPr>
              <w:t>215/65R16C</w:t>
            </w:r>
          </w:p>
        </w:tc>
        <w:tc>
          <w:tcPr>
            <w:tcW w:w="3991"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73"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17</w:t>
            </w:r>
          </w:p>
        </w:tc>
        <w:tc>
          <w:tcPr>
            <w:tcW w:w="5264"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油箱容积(L)：≥80</w:t>
            </w:r>
          </w:p>
        </w:tc>
        <w:tc>
          <w:tcPr>
            <w:tcW w:w="3991"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73"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5264"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★驱动方式：前置前驱</w:t>
            </w:r>
          </w:p>
        </w:tc>
        <w:tc>
          <w:tcPr>
            <w:tcW w:w="3991"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color w:val="000000"/>
                <w:kern w:val="0"/>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773"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b/>
                <w:bCs/>
                <w:color w:val="000000"/>
                <w:kern w:val="0"/>
                <w:sz w:val="18"/>
                <w:szCs w:val="18"/>
                <w:lang w:val="en-US" w:eastAsia="zh-CN" w:bidi="ar-SA"/>
              </w:rPr>
            </w:pPr>
            <w:r>
              <w:rPr>
                <w:rFonts w:hint="eastAsia" w:ascii="宋体" w:hAnsi="宋体" w:eastAsia="宋体" w:cs="宋体"/>
                <w:b/>
                <w:bCs/>
                <w:color w:val="000000"/>
                <w:kern w:val="0"/>
                <w:sz w:val="18"/>
                <w:szCs w:val="18"/>
              </w:rPr>
              <w:t>B</w:t>
            </w:r>
          </w:p>
        </w:tc>
        <w:tc>
          <w:tcPr>
            <w:tcW w:w="5264"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bCs/>
                <w:color w:val="000000"/>
                <w:kern w:val="0"/>
                <w:sz w:val="18"/>
                <w:szCs w:val="18"/>
                <w:lang w:val="en-US" w:eastAsia="zh-CN" w:bidi="ar-SA"/>
              </w:rPr>
            </w:pPr>
            <w:r>
              <w:rPr>
                <w:rFonts w:hint="eastAsia" w:ascii="宋体" w:hAnsi="宋体" w:eastAsia="宋体" w:cs="宋体"/>
                <w:b/>
                <w:bCs/>
                <w:color w:val="000000"/>
                <w:kern w:val="0"/>
                <w:sz w:val="18"/>
                <w:szCs w:val="18"/>
              </w:rPr>
              <w:t>整车标准配置</w:t>
            </w:r>
          </w:p>
        </w:tc>
        <w:tc>
          <w:tcPr>
            <w:tcW w:w="3991"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773"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1</w:t>
            </w:r>
          </w:p>
        </w:tc>
        <w:tc>
          <w:tcPr>
            <w:tcW w:w="5264"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kern w:val="0"/>
                <w:sz w:val="18"/>
                <w:szCs w:val="18"/>
                <w:lang w:val="en-US" w:eastAsia="zh-CN" w:bidi="ar-SA"/>
              </w:rPr>
            </w:pPr>
            <w:r>
              <w:rPr>
                <w:rFonts w:hint="eastAsia" w:ascii="宋体" w:hAnsi="宋体" w:eastAsia="宋体" w:cs="宋体"/>
                <w:bCs/>
                <w:color w:val="000000"/>
                <w:kern w:val="0"/>
                <w:sz w:val="18"/>
                <w:szCs w:val="18"/>
              </w:rPr>
              <w:t>中控锁，遥控钥匙,</w:t>
            </w:r>
          </w:p>
        </w:tc>
        <w:tc>
          <w:tcPr>
            <w:tcW w:w="3991"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773"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2</w:t>
            </w:r>
          </w:p>
        </w:tc>
        <w:tc>
          <w:tcPr>
            <w:tcW w:w="5264"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kern w:val="0"/>
                <w:sz w:val="18"/>
                <w:szCs w:val="18"/>
                <w:lang w:val="en-US" w:eastAsia="zh-CN" w:bidi="ar-SA"/>
              </w:rPr>
            </w:pPr>
            <w:r>
              <w:rPr>
                <w:rFonts w:hint="eastAsia" w:ascii="宋体" w:hAnsi="宋体" w:eastAsia="宋体" w:cs="宋体"/>
                <w:bCs/>
                <w:color w:val="000000"/>
                <w:kern w:val="0"/>
                <w:sz w:val="18"/>
                <w:szCs w:val="18"/>
              </w:rPr>
              <w:t>后双开门</w:t>
            </w:r>
            <w:r>
              <w:rPr>
                <w:rFonts w:hint="eastAsia" w:ascii="宋体" w:hAnsi="宋体" w:eastAsia="宋体" w:cs="宋体"/>
                <w:color w:val="000000"/>
                <w:kern w:val="0"/>
                <w:sz w:val="18"/>
                <w:szCs w:val="18"/>
              </w:rPr>
              <w:t>，右侧</w:t>
            </w:r>
            <w:r>
              <w:rPr>
                <w:rFonts w:hint="eastAsia" w:ascii="宋体" w:hAnsi="宋体" w:eastAsia="宋体" w:cs="宋体"/>
                <w:bCs/>
                <w:color w:val="000000"/>
                <w:kern w:val="0"/>
                <w:sz w:val="18"/>
                <w:szCs w:val="18"/>
              </w:rPr>
              <w:t>大开度侧拉门</w:t>
            </w:r>
          </w:p>
        </w:tc>
        <w:tc>
          <w:tcPr>
            <w:tcW w:w="3991"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医护及病人（带担架）上车便利性考虑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773"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3</w:t>
            </w:r>
          </w:p>
        </w:tc>
        <w:tc>
          <w:tcPr>
            <w:tcW w:w="5264"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kern w:val="0"/>
                <w:sz w:val="18"/>
                <w:szCs w:val="18"/>
                <w:lang w:val="en-US" w:eastAsia="zh-CN" w:bidi="ar-SA"/>
              </w:rPr>
            </w:pPr>
            <w:r>
              <w:rPr>
                <w:rFonts w:hint="eastAsia" w:ascii="宋体" w:hAnsi="宋体" w:eastAsia="宋体" w:cs="宋体"/>
                <w:bCs/>
                <w:color w:val="000000"/>
                <w:kern w:val="0"/>
                <w:sz w:val="18"/>
                <w:szCs w:val="18"/>
              </w:rPr>
              <w:t>驾驶员安全气囊, 司机椅六向调节，副驾驶双人座椅，驾驶员安全带未系提醒</w:t>
            </w:r>
          </w:p>
        </w:tc>
        <w:tc>
          <w:tcPr>
            <w:tcW w:w="3991"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73"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4</w:t>
            </w:r>
          </w:p>
        </w:tc>
        <w:tc>
          <w:tcPr>
            <w:tcW w:w="5264"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w:t>
            </w:r>
            <w:r>
              <w:rPr>
                <w:rFonts w:hint="eastAsia" w:ascii="宋体" w:hAnsi="宋体" w:eastAsia="宋体" w:cs="宋体"/>
                <w:bCs/>
                <w:color w:val="000000"/>
                <w:kern w:val="0"/>
                <w:sz w:val="18"/>
                <w:szCs w:val="18"/>
              </w:rPr>
              <w:t>ABS+EBD（刹车自动防抱死系统、制动力自动分配系统）</w:t>
            </w:r>
          </w:p>
        </w:tc>
        <w:tc>
          <w:tcPr>
            <w:tcW w:w="3991"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车辆安全性考虑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73"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default"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5</w:t>
            </w:r>
          </w:p>
        </w:tc>
        <w:tc>
          <w:tcPr>
            <w:tcW w:w="5264"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default" w:ascii="宋体" w:hAnsi="宋体" w:eastAsia="宋体" w:cs="宋体"/>
                <w:color w:val="000000"/>
                <w:kern w:val="0"/>
                <w:sz w:val="18"/>
                <w:szCs w:val="18"/>
                <w:lang w:val="en-US" w:eastAsia="zh-CN" w:bidi="ar-SA"/>
              </w:rPr>
            </w:pPr>
            <w:r>
              <w:rPr>
                <w:rFonts w:hint="eastAsia" w:ascii="宋体" w:hAnsi="宋体" w:eastAsia="宋体" w:cs="宋体"/>
                <w:bCs/>
                <w:color w:val="000000"/>
                <w:kern w:val="0"/>
                <w:sz w:val="18"/>
                <w:szCs w:val="18"/>
              </w:rPr>
              <w:t>前排电动窗</w:t>
            </w:r>
          </w:p>
        </w:tc>
        <w:tc>
          <w:tcPr>
            <w:tcW w:w="3991"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default" w:ascii="宋体" w:hAnsi="宋体" w:eastAsia="宋体" w:cs="宋体"/>
                <w:color w:val="000000"/>
                <w:kern w:val="0"/>
                <w:sz w:val="18"/>
                <w:szCs w:val="18"/>
                <w:lang w:val="en-US" w:eastAsia="zh-CN" w:bidi="ar-SA"/>
              </w:rPr>
            </w:pPr>
          </w:p>
        </w:tc>
      </w:tr>
    </w:tbl>
    <w:tbl>
      <w:tblPr>
        <w:tblStyle w:val="48"/>
        <w:tblpPr w:leftFromText="180" w:rightFromText="180" w:horzAnchor="margin" w:tblpX="-702" w:tblpY="870"/>
        <w:tblW w:w="100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5"/>
        <w:gridCol w:w="5318"/>
        <w:gridCol w:w="3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6</w:t>
            </w:r>
          </w:p>
        </w:tc>
        <w:tc>
          <w:tcPr>
            <w:tcW w:w="5318"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悬架系统(前/后)：</w:t>
            </w:r>
            <w:r>
              <w:rPr>
                <w:rFonts w:hint="eastAsia" w:ascii="宋体" w:hAnsi="宋体" w:eastAsia="宋体" w:cs="宋体"/>
                <w:bCs/>
                <w:color w:val="000000"/>
                <w:sz w:val="18"/>
                <w:szCs w:val="18"/>
              </w:rPr>
              <w:t>麦弗逊式独立前悬/钢板弹簧非独立悬挂</w:t>
            </w:r>
          </w:p>
        </w:tc>
        <w:tc>
          <w:tcPr>
            <w:tcW w:w="3982"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jc w:val="both"/>
              <w:textAlignment w:val="auto"/>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7</w:t>
            </w:r>
          </w:p>
        </w:tc>
        <w:tc>
          <w:tcPr>
            <w:tcW w:w="5318"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jc w:val="both"/>
              <w:textAlignment w:val="auto"/>
              <w:rPr>
                <w:rFonts w:hint="eastAsia" w:ascii="宋体" w:hAnsi="宋体" w:eastAsia="宋体" w:cs="宋体"/>
                <w:color w:val="000000"/>
                <w:sz w:val="18"/>
                <w:szCs w:val="18"/>
              </w:rPr>
            </w:pPr>
            <w:r>
              <w:rPr>
                <w:rFonts w:hint="eastAsia" w:ascii="宋体" w:hAnsi="宋体" w:eastAsia="宋体" w:cs="宋体"/>
                <w:bCs/>
                <w:color w:val="000000"/>
                <w:sz w:val="18"/>
                <w:szCs w:val="18"/>
              </w:rPr>
              <w:t>液压助力转向系统，前后盘式制动系统</w:t>
            </w:r>
          </w:p>
        </w:tc>
        <w:tc>
          <w:tcPr>
            <w:tcW w:w="3982"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jc w:val="both"/>
              <w:textAlignment w:val="auto"/>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8</w:t>
            </w:r>
          </w:p>
        </w:tc>
        <w:tc>
          <w:tcPr>
            <w:tcW w:w="5318"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jc w:val="both"/>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倒车镜</w:t>
            </w:r>
          </w:p>
        </w:tc>
        <w:tc>
          <w:tcPr>
            <w:tcW w:w="3982"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jc w:val="both"/>
              <w:textAlignment w:val="auto"/>
              <w:rPr>
                <w:rFonts w:hint="eastAsia" w:ascii="宋体" w:hAnsi="宋体" w:eastAsia="宋体"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9</w:t>
            </w:r>
          </w:p>
        </w:tc>
        <w:tc>
          <w:tcPr>
            <w:tcW w:w="5318"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jc w:val="both"/>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前挡风雨刮</w:t>
            </w:r>
          </w:p>
        </w:tc>
        <w:tc>
          <w:tcPr>
            <w:tcW w:w="3982"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jc w:val="both"/>
              <w:textAlignment w:val="auto"/>
              <w:rPr>
                <w:rFonts w:hint="eastAsia" w:ascii="宋体" w:hAnsi="宋体" w:eastAsia="宋体"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10</w:t>
            </w:r>
          </w:p>
        </w:tc>
        <w:tc>
          <w:tcPr>
            <w:tcW w:w="5318"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jc w:val="both"/>
              <w:textAlignment w:val="auto"/>
              <w:rPr>
                <w:rFonts w:hint="eastAsia" w:ascii="宋体" w:hAnsi="宋体" w:eastAsia="宋体" w:cs="宋体"/>
                <w:bCs/>
                <w:color w:val="000000"/>
                <w:sz w:val="18"/>
                <w:szCs w:val="18"/>
              </w:rPr>
            </w:pPr>
            <w:r>
              <w:rPr>
                <w:rFonts w:hint="eastAsia" w:ascii="宋体" w:hAnsi="宋体" w:eastAsia="宋体" w:cs="宋体"/>
                <w:color w:val="000000"/>
                <w:sz w:val="18"/>
                <w:szCs w:val="18"/>
              </w:rPr>
              <w:t>座位数：</w:t>
            </w:r>
            <w:r>
              <w:rPr>
                <w:rFonts w:hint="eastAsia" w:ascii="宋体" w:hAnsi="宋体" w:eastAsia="宋体" w:cs="宋体"/>
                <w:color w:val="000000"/>
                <w:sz w:val="18"/>
                <w:szCs w:val="18"/>
                <w:lang w:val="en-US"/>
              </w:rPr>
              <w:t>7</w:t>
            </w:r>
            <w:r>
              <w:rPr>
                <w:rFonts w:hint="eastAsia" w:ascii="宋体" w:hAnsi="宋体" w:eastAsia="宋体" w:cs="宋体"/>
                <w:color w:val="000000"/>
                <w:sz w:val="18"/>
                <w:szCs w:val="18"/>
              </w:rPr>
              <w:t>座</w:t>
            </w:r>
          </w:p>
        </w:tc>
        <w:tc>
          <w:tcPr>
            <w:tcW w:w="3982"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jc w:val="both"/>
              <w:textAlignment w:val="auto"/>
              <w:rPr>
                <w:rFonts w:hint="eastAsia" w:ascii="宋体" w:hAnsi="宋体" w:eastAsia="宋体"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11</w:t>
            </w:r>
          </w:p>
        </w:tc>
        <w:tc>
          <w:tcPr>
            <w:tcW w:w="5318"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医疗舱右侧拉门玻璃带推拉窗</w:t>
            </w:r>
            <w:r>
              <w:rPr>
                <w:rFonts w:hint="eastAsia" w:ascii="宋体" w:hAnsi="宋体" w:eastAsia="宋体" w:cs="宋体"/>
                <w:bCs/>
                <w:color w:val="000000"/>
                <w:sz w:val="18"/>
                <w:szCs w:val="18"/>
              </w:rPr>
              <w:t>（提供实物照片）</w:t>
            </w:r>
          </w:p>
        </w:tc>
        <w:tc>
          <w:tcPr>
            <w:tcW w:w="3982"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jc w:val="both"/>
              <w:textAlignment w:val="auto"/>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12</w:t>
            </w:r>
          </w:p>
        </w:tc>
        <w:tc>
          <w:tcPr>
            <w:tcW w:w="5318"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侧窗玻璃黑色贴膜</w:t>
            </w:r>
          </w:p>
        </w:tc>
        <w:tc>
          <w:tcPr>
            <w:tcW w:w="3982"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jc w:val="both"/>
              <w:textAlignment w:val="auto"/>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13</w:t>
            </w:r>
          </w:p>
        </w:tc>
        <w:tc>
          <w:tcPr>
            <w:tcW w:w="5318"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jc w:val="both"/>
              <w:textAlignment w:val="auto"/>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cyan"/>
                <w:lang w:val="en-US" w:eastAsia="zh-CN"/>
              </w:rPr>
              <w:t>带倒车影像</w:t>
            </w:r>
          </w:p>
        </w:tc>
        <w:tc>
          <w:tcPr>
            <w:tcW w:w="3982"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jc w:val="both"/>
              <w:textAlignment w:val="auto"/>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b/>
                <w:color w:val="000000"/>
                <w:sz w:val="18"/>
                <w:szCs w:val="18"/>
              </w:rPr>
              <w:t>C</w:t>
            </w:r>
          </w:p>
        </w:tc>
        <w:tc>
          <w:tcPr>
            <w:tcW w:w="5318"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sz w:val="18"/>
                <w:szCs w:val="18"/>
                <w:highlight w:val="none"/>
                <w:lang w:val="en-US" w:eastAsia="zh-CN"/>
              </w:rPr>
            </w:pPr>
            <w:r>
              <w:rPr>
                <w:rFonts w:hint="eastAsia" w:ascii="宋体" w:hAnsi="宋体" w:eastAsia="宋体" w:cs="宋体"/>
                <w:b/>
                <w:bCs/>
                <w:color w:val="000000"/>
                <w:sz w:val="18"/>
                <w:szCs w:val="18"/>
              </w:rPr>
              <w:t>医疗舱内饰</w:t>
            </w:r>
          </w:p>
        </w:tc>
        <w:tc>
          <w:tcPr>
            <w:tcW w:w="3982"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1</w:t>
            </w:r>
          </w:p>
        </w:tc>
        <w:tc>
          <w:tcPr>
            <w:tcW w:w="5318"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jc w:val="both"/>
              <w:textAlignment w:val="auto"/>
              <w:rPr>
                <w:rFonts w:hint="eastAsia" w:ascii="宋体" w:hAnsi="宋体" w:eastAsia="宋体" w:cs="宋体"/>
                <w:bCs/>
                <w:kern w:val="2"/>
                <w:sz w:val="18"/>
                <w:szCs w:val="18"/>
                <w:highlight w:val="cyan"/>
              </w:rPr>
            </w:pPr>
            <w:r>
              <w:rPr>
                <w:rFonts w:hint="eastAsia" w:ascii="宋体" w:hAnsi="宋体" w:eastAsia="宋体" w:cs="宋体"/>
                <w:bCs/>
                <w:kern w:val="2"/>
                <w:sz w:val="18"/>
                <w:szCs w:val="18"/>
                <w:highlight w:val="cyan"/>
              </w:rPr>
              <w:t xml:space="preserve">全吸塑ABS材质内饰一次成型，医疗舱左侧整体式器械柜。 </w:t>
            </w:r>
          </w:p>
          <w:p>
            <w:pPr>
              <w:pStyle w:val="106"/>
              <w:keepNext w:val="0"/>
              <w:keepLines w:val="0"/>
              <w:pageBreakBefore w:val="0"/>
              <w:widowControl/>
              <w:kinsoku/>
              <w:wordWrap/>
              <w:overflowPunct/>
              <w:topLinePunct w:val="0"/>
              <w:autoSpaceDE w:val="0"/>
              <w:autoSpaceDN w:val="0"/>
              <w:bidi w:val="0"/>
              <w:adjustRightInd/>
              <w:snapToGrid/>
              <w:spacing w:line="240" w:lineRule="auto"/>
              <w:ind w:right="0"/>
              <w:jc w:val="both"/>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★板材甲醛释放量要求：检测结果满足《GB-18580-2001室内装饰装修材料人造板及其制品中甲醛排放限量》中板材甲醛释放量要求（提供检测报告证明材料）</w:t>
            </w:r>
          </w:p>
          <w:p>
            <w:pPr>
              <w:pStyle w:val="106"/>
              <w:keepNext w:val="0"/>
              <w:keepLines w:val="0"/>
              <w:pageBreakBefore w:val="0"/>
              <w:widowControl/>
              <w:kinsoku/>
              <w:wordWrap/>
              <w:overflowPunct/>
              <w:topLinePunct w:val="0"/>
              <w:autoSpaceDE w:val="0"/>
              <w:autoSpaceDN w:val="0"/>
              <w:bidi w:val="0"/>
              <w:adjustRightInd/>
              <w:snapToGrid/>
              <w:spacing w:line="240" w:lineRule="auto"/>
              <w:ind w:right="0"/>
              <w:jc w:val="both"/>
              <w:textAlignment w:val="auto"/>
              <w:rPr>
                <w:rFonts w:hint="eastAsia" w:ascii="宋体" w:hAnsi="宋体" w:eastAsia="宋体" w:cs="宋体"/>
                <w:color w:val="000000"/>
                <w:sz w:val="18"/>
                <w:szCs w:val="18"/>
                <w:highlight w:val="none"/>
                <w:lang w:val="en-US" w:eastAsia="zh-CN"/>
              </w:rPr>
            </w:pPr>
            <w:r>
              <w:rPr>
                <w:rFonts w:hint="eastAsia" w:ascii="宋体" w:hAnsi="宋体" w:eastAsia="宋体" w:cs="宋体"/>
                <w:sz w:val="18"/>
                <w:szCs w:val="18"/>
                <w:highlight w:val="none"/>
              </w:rPr>
              <w:t>★抗菌性能检测要求：检测结果满足《QB/T 2591-2003 抗菌塑料、抗菌性能试验方法和抗菌效果》中材料抗菌性要求（提供检测报告证明材料）</w:t>
            </w:r>
          </w:p>
        </w:tc>
        <w:tc>
          <w:tcPr>
            <w:tcW w:w="3982"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2</w:t>
            </w:r>
          </w:p>
        </w:tc>
        <w:tc>
          <w:tcPr>
            <w:tcW w:w="5318" w:type="dxa"/>
            <w:tcBorders>
              <w:top w:val="single" w:color="auto" w:sz="4" w:space="0"/>
              <w:left w:val="single" w:color="auto" w:sz="4" w:space="0"/>
              <w:bottom w:val="single" w:color="auto" w:sz="4" w:space="0"/>
              <w:right w:val="single" w:color="000000" w:sz="4" w:space="0"/>
            </w:tcBorders>
            <w:noWrap w:val="0"/>
            <w:vAlign w:val="center"/>
          </w:tcPr>
          <w:p>
            <w:pPr>
              <w:pStyle w:val="125"/>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sz w:val="18"/>
                <w:szCs w:val="18"/>
                <w:highlight w:val="none"/>
                <w:lang w:val="en-US" w:eastAsia="zh-CN"/>
              </w:rPr>
            </w:pPr>
            <w:r>
              <w:rPr>
                <w:rFonts w:hint="eastAsia" w:ascii="宋体" w:hAnsi="宋体" w:eastAsia="宋体" w:cs="宋体"/>
                <w:sz w:val="18"/>
                <w:szCs w:val="18"/>
              </w:rPr>
              <w:t>★医用防静电高分子防滑地板，防水防酸防腐，易清洁消毒（提供医用地板革的甲醛释放检测报告及耐磨测试报告；要求甲醛释放量≤0.5g/L，耐磨次数≥5000；</w:t>
            </w:r>
          </w:p>
        </w:tc>
        <w:tc>
          <w:tcPr>
            <w:tcW w:w="3982"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防腐蚀、抗老化、耐酸碱，无气体污染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rPr>
              <w:t>3</w:t>
            </w:r>
          </w:p>
        </w:tc>
        <w:tc>
          <w:tcPr>
            <w:tcW w:w="5318"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sz w:val="18"/>
                <w:szCs w:val="18"/>
                <w:highlight w:val="none"/>
                <w:lang w:val="en-US" w:eastAsia="zh-CN"/>
              </w:rPr>
            </w:pPr>
            <w:r>
              <w:rPr>
                <w:rFonts w:hint="eastAsia" w:ascii="宋体" w:hAnsi="宋体" w:eastAsia="宋体" w:cs="宋体"/>
                <w:sz w:val="18"/>
                <w:szCs w:val="18"/>
              </w:rPr>
              <w:t>★燃烧性能检测要求：检测结果满足《GB-8624-2012建筑材料及制品燃烧性能分级》中《难燃材料》定义检测要求（提供检测报告证明材料）</w:t>
            </w:r>
          </w:p>
        </w:tc>
        <w:tc>
          <w:tcPr>
            <w:tcW w:w="3982"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火灾阻燃安全考虑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5" w:type="dxa"/>
            <w:tcBorders>
              <w:top w:val="single" w:color="auto" w:sz="4" w:space="0"/>
              <w:left w:val="single" w:color="auto" w:sz="4" w:space="0"/>
              <w:bottom w:val="single" w:color="auto" w:sz="4" w:space="0"/>
              <w:right w:val="single" w:color="auto" w:sz="4" w:space="0"/>
            </w:tcBorders>
            <w:noWrap w:val="0"/>
            <w:vAlign w:val="top"/>
          </w:tcPr>
          <w:p>
            <w:pPr>
              <w:pStyle w:val="125"/>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rPr>
              <w:t>4</w:t>
            </w:r>
          </w:p>
        </w:tc>
        <w:tc>
          <w:tcPr>
            <w:tcW w:w="5318" w:type="dxa"/>
            <w:tcBorders>
              <w:top w:val="single" w:color="auto" w:sz="4" w:space="0"/>
              <w:left w:val="single" w:color="auto" w:sz="4" w:space="0"/>
              <w:bottom w:val="single" w:color="auto" w:sz="4" w:space="0"/>
              <w:right w:val="single" w:color="000000" w:sz="4" w:space="0"/>
            </w:tcBorders>
            <w:noWrap w:val="0"/>
            <w:vAlign w:val="top"/>
          </w:tcPr>
          <w:p>
            <w:pPr>
              <w:pStyle w:val="125"/>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sz w:val="18"/>
                <w:szCs w:val="18"/>
                <w:highlight w:val="none"/>
                <w:lang w:val="en-US" w:eastAsia="zh-CN"/>
              </w:rPr>
            </w:pPr>
            <w:r>
              <w:rPr>
                <w:rFonts w:hint="eastAsia" w:ascii="宋体" w:hAnsi="宋体" w:eastAsia="宋体" w:cs="宋体"/>
                <w:kern w:val="2"/>
                <w:sz w:val="18"/>
                <w:szCs w:val="18"/>
              </w:rPr>
              <w:t>★</w:t>
            </w:r>
            <w:r>
              <w:rPr>
                <w:rFonts w:hint="eastAsia" w:ascii="宋体" w:hAnsi="宋体" w:eastAsia="宋体" w:cs="宋体"/>
                <w:sz w:val="18"/>
                <w:szCs w:val="18"/>
              </w:rPr>
              <w:t>医疗舱装有原厂独立空调及独立暖风（冷暖空调调节系统满足WS/T 292-2008中华人民共和国卫生行业标准。在环境温度40℃的情况下，10min医疗舱温度达到26℃。在环境温度-20℃情况下，启动加热系统15min医疗舱温度达到22℃。（提供相关证明文件）</w:t>
            </w:r>
            <w:r>
              <w:rPr>
                <w:rFonts w:hint="eastAsia" w:ascii="宋体" w:hAnsi="宋体" w:eastAsia="宋体" w:cs="宋体"/>
                <w:color w:val="000000"/>
                <w:kern w:val="2"/>
                <w:sz w:val="18"/>
                <w:szCs w:val="18"/>
              </w:rPr>
              <w:t xml:space="preserve"> </w:t>
            </w:r>
          </w:p>
        </w:tc>
        <w:tc>
          <w:tcPr>
            <w:tcW w:w="3982"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b/>
                <w:bCs/>
                <w:color w:val="000000"/>
                <w:sz w:val="18"/>
                <w:szCs w:val="18"/>
              </w:rPr>
              <w:t>D</w:t>
            </w:r>
          </w:p>
        </w:tc>
        <w:tc>
          <w:tcPr>
            <w:tcW w:w="5318"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sz w:val="18"/>
                <w:szCs w:val="18"/>
                <w:highlight w:val="none"/>
                <w:lang w:val="en-US" w:eastAsia="zh-CN"/>
              </w:rPr>
            </w:pPr>
            <w:r>
              <w:rPr>
                <w:rFonts w:hint="eastAsia" w:ascii="宋体" w:hAnsi="宋体" w:eastAsia="宋体" w:cs="宋体"/>
                <w:b/>
                <w:bCs/>
                <w:color w:val="000000"/>
                <w:sz w:val="18"/>
                <w:szCs w:val="18"/>
              </w:rPr>
              <w:t>空调及照明系统</w:t>
            </w:r>
          </w:p>
        </w:tc>
        <w:tc>
          <w:tcPr>
            <w:tcW w:w="3982"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1</w:t>
            </w:r>
          </w:p>
        </w:tc>
        <w:tc>
          <w:tcPr>
            <w:tcW w:w="5318"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rPr>
              <w:t>驾驶室原车空调系统</w:t>
            </w:r>
          </w:p>
        </w:tc>
        <w:tc>
          <w:tcPr>
            <w:tcW w:w="3982"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2</w:t>
            </w:r>
          </w:p>
        </w:tc>
        <w:tc>
          <w:tcPr>
            <w:tcW w:w="5318"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rPr>
              <w:t>医疗舱可独立控制空调系统</w:t>
            </w:r>
          </w:p>
        </w:tc>
        <w:tc>
          <w:tcPr>
            <w:tcW w:w="3982"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3</w:t>
            </w:r>
          </w:p>
        </w:tc>
        <w:tc>
          <w:tcPr>
            <w:tcW w:w="5318"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rPr>
              <w:t>医疗舱可独立控制暖风系统</w:t>
            </w:r>
          </w:p>
        </w:tc>
        <w:tc>
          <w:tcPr>
            <w:tcW w:w="3982"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sz w:val="18"/>
                <w:szCs w:val="18"/>
              </w:rPr>
            </w:pPr>
          </w:p>
        </w:tc>
      </w:tr>
    </w:tbl>
    <w:p>
      <w:pPr>
        <w:pStyle w:val="31"/>
        <w:ind w:left="0" w:leftChars="0" w:firstLine="0" w:firstLineChars="0"/>
        <w:rPr>
          <w:rFonts w:hint="eastAsia"/>
        </w:rPr>
      </w:pPr>
    </w:p>
    <w:p>
      <w:pPr>
        <w:pStyle w:val="31"/>
        <w:ind w:left="0" w:leftChars="0" w:firstLine="0" w:firstLineChars="0"/>
        <w:rPr>
          <w:rFonts w:hint="eastAsia"/>
        </w:rPr>
      </w:pPr>
    </w:p>
    <w:tbl>
      <w:tblPr>
        <w:tblStyle w:val="49"/>
        <w:tblW w:w="10109" w:type="dxa"/>
        <w:tblInd w:w="-7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5"/>
        <w:gridCol w:w="5309"/>
        <w:gridCol w:w="4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55" w:type="dxa"/>
            <w:noWrap w:val="0"/>
            <w:vAlign w:val="center"/>
          </w:tcPr>
          <w:p>
            <w:pPr>
              <w:keepNext w:val="0"/>
              <w:keepLines w:val="0"/>
              <w:pageBreakBefore w:val="0"/>
              <w:widowControl/>
              <w:kinsoku/>
              <w:wordWrap/>
              <w:overflowPunct/>
              <w:topLinePunct w:val="0"/>
              <w:autoSpaceDE w:val="0"/>
              <w:autoSpaceDN w:val="0"/>
              <w:bidi w:val="0"/>
              <w:snapToGrid/>
              <w:spacing w:line="36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color w:val="000000"/>
                <w:kern w:val="0"/>
                <w:sz w:val="18"/>
                <w:szCs w:val="18"/>
              </w:rPr>
              <w:t>4</w:t>
            </w:r>
          </w:p>
        </w:tc>
        <w:tc>
          <w:tcPr>
            <w:tcW w:w="5309" w:type="dxa"/>
            <w:noWrap w:val="0"/>
            <w:vAlign w:val="center"/>
          </w:tcPr>
          <w:p>
            <w:pPr>
              <w:keepNext w:val="0"/>
              <w:keepLines w:val="0"/>
              <w:pageBreakBefore w:val="0"/>
              <w:widowControl/>
              <w:kinsoku/>
              <w:wordWrap/>
              <w:overflowPunct/>
              <w:topLinePunct w:val="0"/>
              <w:autoSpaceDE w:val="0"/>
              <w:autoSpaceDN w:val="0"/>
              <w:bidi w:val="0"/>
              <w:snapToGrid/>
              <w:spacing w:line="36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color w:val="000000"/>
                <w:kern w:val="0"/>
                <w:sz w:val="18"/>
                <w:szCs w:val="18"/>
              </w:rPr>
              <w:t>医疗舱安装智能</w:t>
            </w:r>
            <w:r>
              <w:rPr>
                <w:rFonts w:hint="eastAsia" w:ascii="宋体" w:hAnsi="宋体" w:eastAsia="宋体" w:cs="宋体"/>
                <w:color w:val="000000"/>
                <w:kern w:val="0"/>
                <w:sz w:val="18"/>
                <w:szCs w:val="18"/>
                <w:lang w:val="en-US"/>
              </w:rPr>
              <w:t>新风</w:t>
            </w:r>
            <w:r>
              <w:rPr>
                <w:rFonts w:hint="eastAsia" w:ascii="宋体" w:hAnsi="宋体" w:eastAsia="宋体" w:cs="宋体"/>
                <w:color w:val="000000"/>
                <w:kern w:val="0"/>
                <w:sz w:val="18"/>
                <w:szCs w:val="18"/>
              </w:rPr>
              <w:t>系统</w:t>
            </w:r>
          </w:p>
        </w:tc>
        <w:tc>
          <w:tcPr>
            <w:tcW w:w="4045" w:type="dxa"/>
            <w:noWrap w:val="0"/>
            <w:vAlign w:val="center"/>
          </w:tcPr>
          <w:p>
            <w:pPr>
              <w:keepNext w:val="0"/>
              <w:keepLines w:val="0"/>
              <w:pageBreakBefore w:val="0"/>
              <w:widowControl/>
              <w:kinsoku/>
              <w:wordWrap/>
              <w:overflowPunct/>
              <w:topLinePunct w:val="0"/>
              <w:autoSpaceDE w:val="0"/>
              <w:autoSpaceDN w:val="0"/>
              <w:bidi w:val="0"/>
              <w:snapToGrid/>
              <w:spacing w:line="360" w:lineRule="auto"/>
              <w:ind w:right="0" w:rightChars="0"/>
              <w:jc w:val="both"/>
              <w:textAlignment w:val="auto"/>
              <w:rPr>
                <w:rFonts w:hint="eastAsia" w:hAnsi="等线" w:eastAsia="等线" w:cs="Times New Roman"/>
                <w:kern w:val="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55" w:type="dxa"/>
            <w:noWrap w:val="0"/>
            <w:vAlign w:val="center"/>
          </w:tcPr>
          <w:p>
            <w:pPr>
              <w:keepNext w:val="0"/>
              <w:keepLines w:val="0"/>
              <w:pageBreakBefore w:val="0"/>
              <w:widowControl/>
              <w:kinsoku/>
              <w:wordWrap/>
              <w:overflowPunct/>
              <w:topLinePunct w:val="0"/>
              <w:autoSpaceDE w:val="0"/>
              <w:autoSpaceDN w:val="0"/>
              <w:bidi w:val="0"/>
              <w:snapToGrid/>
              <w:spacing w:line="36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color w:val="000000"/>
                <w:kern w:val="0"/>
                <w:sz w:val="18"/>
                <w:szCs w:val="18"/>
              </w:rPr>
              <w:t>5</w:t>
            </w:r>
          </w:p>
        </w:tc>
        <w:tc>
          <w:tcPr>
            <w:tcW w:w="5309" w:type="dxa"/>
            <w:noWrap w:val="0"/>
            <w:vAlign w:val="center"/>
          </w:tcPr>
          <w:p>
            <w:pPr>
              <w:keepNext w:val="0"/>
              <w:keepLines w:val="0"/>
              <w:pageBreakBefore w:val="0"/>
              <w:widowControl/>
              <w:kinsoku/>
              <w:wordWrap/>
              <w:overflowPunct/>
              <w:topLinePunct w:val="0"/>
              <w:autoSpaceDE w:val="0"/>
              <w:autoSpaceDN w:val="0"/>
              <w:bidi w:val="0"/>
              <w:snapToGrid/>
              <w:spacing w:line="36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bCs/>
                <w:color w:val="000000"/>
                <w:kern w:val="0"/>
                <w:sz w:val="18"/>
                <w:szCs w:val="18"/>
              </w:rPr>
              <w:t>紫外线消毒</w:t>
            </w:r>
            <w:r>
              <w:rPr>
                <w:rFonts w:hint="eastAsia" w:ascii="宋体" w:hAnsi="宋体" w:eastAsia="宋体" w:cs="宋体"/>
                <w:color w:val="000000"/>
                <w:kern w:val="0"/>
                <w:sz w:val="18"/>
                <w:szCs w:val="18"/>
              </w:rPr>
              <w:t>系统</w:t>
            </w:r>
          </w:p>
        </w:tc>
        <w:tc>
          <w:tcPr>
            <w:tcW w:w="4045" w:type="dxa"/>
            <w:noWrap w:val="0"/>
            <w:vAlign w:val="center"/>
          </w:tcPr>
          <w:p>
            <w:pPr>
              <w:keepNext w:val="0"/>
              <w:keepLines w:val="0"/>
              <w:pageBreakBefore w:val="0"/>
              <w:widowControl/>
              <w:kinsoku/>
              <w:wordWrap/>
              <w:overflowPunct/>
              <w:topLinePunct w:val="0"/>
              <w:autoSpaceDE w:val="0"/>
              <w:autoSpaceDN w:val="0"/>
              <w:bidi w:val="0"/>
              <w:snapToGrid/>
              <w:spacing w:line="360" w:lineRule="auto"/>
              <w:ind w:right="0" w:rightChars="0"/>
              <w:jc w:val="both"/>
              <w:textAlignment w:val="auto"/>
              <w:rPr>
                <w:rFonts w:hint="eastAsia" w:hAnsi="等线" w:eastAsia="等线" w:cs="Times New Roman"/>
                <w:kern w:val="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755" w:type="dxa"/>
            <w:noWrap w:val="0"/>
            <w:vAlign w:val="center"/>
          </w:tcPr>
          <w:p>
            <w:pPr>
              <w:keepNext w:val="0"/>
              <w:keepLines w:val="0"/>
              <w:pageBreakBefore w:val="0"/>
              <w:widowControl/>
              <w:kinsoku/>
              <w:wordWrap/>
              <w:overflowPunct/>
              <w:topLinePunct w:val="0"/>
              <w:autoSpaceDE w:val="0"/>
              <w:autoSpaceDN w:val="0"/>
              <w:bidi w:val="0"/>
              <w:snapToGrid/>
              <w:spacing w:line="36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color w:val="000000"/>
                <w:kern w:val="0"/>
                <w:sz w:val="18"/>
                <w:szCs w:val="18"/>
              </w:rPr>
              <w:t>6</w:t>
            </w:r>
          </w:p>
        </w:tc>
        <w:tc>
          <w:tcPr>
            <w:tcW w:w="5309" w:type="dxa"/>
            <w:noWrap w:val="0"/>
            <w:vAlign w:val="center"/>
          </w:tcPr>
          <w:p>
            <w:pPr>
              <w:keepNext w:val="0"/>
              <w:keepLines w:val="0"/>
              <w:pageBreakBefore w:val="0"/>
              <w:widowControl/>
              <w:kinsoku/>
              <w:wordWrap/>
              <w:overflowPunct/>
              <w:topLinePunct w:val="0"/>
              <w:autoSpaceDE w:val="0"/>
              <w:autoSpaceDN w:val="0"/>
              <w:bidi w:val="0"/>
              <w:snapToGrid/>
              <w:spacing w:line="36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bCs/>
                <w:color w:val="000000"/>
                <w:kern w:val="0"/>
                <w:sz w:val="18"/>
                <w:szCs w:val="18"/>
              </w:rPr>
              <w:t>医疗舱顶部长条高亮LED灯4个（提供实物照片）</w:t>
            </w:r>
          </w:p>
        </w:tc>
        <w:tc>
          <w:tcPr>
            <w:tcW w:w="4045" w:type="dxa"/>
            <w:noWrap w:val="0"/>
            <w:vAlign w:val="center"/>
          </w:tcPr>
          <w:p>
            <w:pPr>
              <w:keepNext w:val="0"/>
              <w:keepLines w:val="0"/>
              <w:pageBreakBefore w:val="0"/>
              <w:widowControl/>
              <w:kinsoku/>
              <w:wordWrap/>
              <w:overflowPunct/>
              <w:topLinePunct w:val="0"/>
              <w:autoSpaceDE w:val="0"/>
              <w:autoSpaceDN w:val="0"/>
              <w:bidi w:val="0"/>
              <w:snapToGrid/>
              <w:spacing w:line="360" w:lineRule="auto"/>
              <w:ind w:right="0" w:rightChars="0"/>
              <w:jc w:val="both"/>
              <w:textAlignment w:val="auto"/>
              <w:rPr>
                <w:rFonts w:hint="eastAsia" w:hAnsi="等线" w:eastAsia="等线" w:cs="Times New Roman"/>
                <w:kern w:val="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755" w:type="dxa"/>
            <w:noWrap w:val="0"/>
            <w:vAlign w:val="center"/>
          </w:tcPr>
          <w:p>
            <w:pPr>
              <w:keepNext w:val="0"/>
              <w:keepLines w:val="0"/>
              <w:pageBreakBefore w:val="0"/>
              <w:widowControl/>
              <w:kinsoku/>
              <w:wordWrap/>
              <w:overflowPunct/>
              <w:topLinePunct w:val="0"/>
              <w:autoSpaceDE w:val="0"/>
              <w:autoSpaceDN w:val="0"/>
              <w:bidi w:val="0"/>
              <w:snapToGrid/>
              <w:spacing w:line="36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b/>
                <w:bCs/>
                <w:color w:val="000000"/>
                <w:kern w:val="0"/>
                <w:sz w:val="18"/>
                <w:szCs w:val="18"/>
              </w:rPr>
              <w:t>E</w:t>
            </w:r>
          </w:p>
        </w:tc>
        <w:tc>
          <w:tcPr>
            <w:tcW w:w="5309" w:type="dxa"/>
            <w:noWrap w:val="0"/>
            <w:vAlign w:val="center"/>
          </w:tcPr>
          <w:p>
            <w:pPr>
              <w:keepNext w:val="0"/>
              <w:keepLines w:val="0"/>
              <w:pageBreakBefore w:val="0"/>
              <w:widowControl/>
              <w:kinsoku/>
              <w:wordWrap/>
              <w:overflowPunct/>
              <w:topLinePunct w:val="0"/>
              <w:autoSpaceDE w:val="0"/>
              <w:autoSpaceDN w:val="0"/>
              <w:bidi w:val="0"/>
              <w:snapToGrid/>
              <w:spacing w:line="36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b/>
                <w:bCs/>
                <w:color w:val="000000"/>
                <w:kern w:val="0"/>
                <w:sz w:val="18"/>
                <w:szCs w:val="18"/>
              </w:rPr>
              <w:t>中央电源分配系统</w:t>
            </w:r>
          </w:p>
        </w:tc>
        <w:tc>
          <w:tcPr>
            <w:tcW w:w="4045" w:type="dxa"/>
            <w:noWrap w:val="0"/>
            <w:vAlign w:val="center"/>
          </w:tcPr>
          <w:p>
            <w:pPr>
              <w:keepNext w:val="0"/>
              <w:keepLines w:val="0"/>
              <w:pageBreakBefore w:val="0"/>
              <w:widowControl/>
              <w:kinsoku/>
              <w:wordWrap/>
              <w:overflowPunct/>
              <w:topLinePunct w:val="0"/>
              <w:autoSpaceDE w:val="0"/>
              <w:autoSpaceDN w:val="0"/>
              <w:bidi w:val="0"/>
              <w:snapToGrid/>
              <w:spacing w:line="360" w:lineRule="auto"/>
              <w:ind w:right="0" w:rightChars="0"/>
              <w:jc w:val="both"/>
              <w:textAlignment w:val="auto"/>
              <w:rPr>
                <w:rFonts w:hint="eastAsia" w:hAnsi="等线" w:eastAsia="等线" w:cs="Times New Roman"/>
                <w:kern w:val="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color w:val="000000"/>
                <w:kern w:val="0"/>
                <w:sz w:val="18"/>
                <w:szCs w:val="18"/>
              </w:rPr>
              <w:t>1</w:t>
            </w:r>
          </w:p>
        </w:tc>
        <w:tc>
          <w:tcPr>
            <w:tcW w:w="5309"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bCs/>
                <w:color w:val="000000"/>
                <w:kern w:val="0"/>
                <w:sz w:val="18"/>
                <w:szCs w:val="18"/>
              </w:rPr>
              <w:t>医疗舱总电源开关，集成在车辆点火开关上，点火开关ON档，医疗舱通电，点火开关OFF档，医疗舱整车断电</w:t>
            </w:r>
          </w:p>
        </w:tc>
        <w:tc>
          <w:tcPr>
            <w:tcW w:w="4045"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bCs/>
                <w:color w:val="000000"/>
                <w:kern w:val="0"/>
                <w:sz w:val="18"/>
                <w:szCs w:val="18"/>
              </w:rPr>
              <w:t>保障医疗舱用电设备使用的可靠性与稳定性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color w:val="000000"/>
                <w:kern w:val="0"/>
                <w:sz w:val="18"/>
                <w:szCs w:val="18"/>
              </w:rPr>
              <w:t>2</w:t>
            </w:r>
          </w:p>
        </w:tc>
        <w:tc>
          <w:tcPr>
            <w:tcW w:w="5309"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jc w:val="both"/>
              <w:textAlignment w:val="auto"/>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rPr>
              <w:t>智能逆变电源，可提供220V和12V电源；</w:t>
            </w:r>
          </w:p>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bCs/>
                <w:color w:val="000000"/>
                <w:kern w:val="0"/>
                <w:sz w:val="18"/>
                <w:szCs w:val="18"/>
              </w:rPr>
              <w:t>电器集中控制面板：可以单独控制医疗舱内电器，换气扇，暖风设备使用</w:t>
            </w:r>
          </w:p>
        </w:tc>
        <w:tc>
          <w:tcPr>
            <w:tcW w:w="4045"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jc w:val="both"/>
              <w:textAlignment w:val="auto"/>
              <w:rPr>
                <w:rFonts w:hint="eastAsia" w:ascii="宋体" w:hAnsi="宋体" w:eastAsia="宋体" w:cs="宋体"/>
                <w:bCs/>
                <w:color w:val="000000"/>
                <w:kern w:val="0"/>
                <w:sz w:val="18"/>
                <w:szCs w:val="18"/>
              </w:rPr>
            </w:pPr>
          </w:p>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color w:val="000000"/>
                <w:kern w:val="0"/>
                <w:sz w:val="18"/>
                <w:szCs w:val="18"/>
              </w:rPr>
              <w:t>3</w:t>
            </w:r>
          </w:p>
        </w:tc>
        <w:tc>
          <w:tcPr>
            <w:tcW w:w="5309"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bCs/>
                <w:color w:val="000000"/>
                <w:kern w:val="0"/>
                <w:sz w:val="18"/>
                <w:szCs w:val="18"/>
              </w:rPr>
              <w:t>智能逆变电源1000W，高</w:t>
            </w:r>
            <w:r>
              <w:rPr>
                <w:rFonts w:hint="eastAsia" w:ascii="宋体" w:hAnsi="宋体" w:eastAsia="宋体" w:cs="宋体"/>
                <w:kern w:val="0"/>
                <w:sz w:val="18"/>
                <w:szCs w:val="18"/>
              </w:rPr>
              <w:t>能免维护蓄电池，可提供220V和12V电源；</w:t>
            </w:r>
          </w:p>
        </w:tc>
        <w:tc>
          <w:tcPr>
            <w:tcW w:w="4045"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color w:val="000000"/>
                <w:kern w:val="0"/>
                <w:sz w:val="18"/>
                <w:szCs w:val="18"/>
              </w:rPr>
              <w:t>4</w:t>
            </w:r>
          </w:p>
        </w:tc>
        <w:tc>
          <w:tcPr>
            <w:tcW w:w="5309"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bCs/>
                <w:color w:val="000000"/>
                <w:kern w:val="0"/>
                <w:sz w:val="18"/>
                <w:szCs w:val="18"/>
              </w:rPr>
              <w:t>交流220V电源</w:t>
            </w:r>
            <w:r>
              <w:rPr>
                <w:rFonts w:hint="eastAsia" w:ascii="宋体" w:hAnsi="宋体" w:eastAsia="宋体" w:cs="宋体"/>
                <w:color w:val="000000"/>
                <w:kern w:val="0"/>
                <w:sz w:val="18"/>
                <w:szCs w:val="18"/>
              </w:rPr>
              <w:t>插座</w:t>
            </w:r>
            <w:r>
              <w:rPr>
                <w:rFonts w:hint="eastAsia" w:ascii="宋体" w:hAnsi="宋体" w:eastAsia="宋体" w:cs="宋体"/>
                <w:bCs/>
                <w:color w:val="000000"/>
                <w:kern w:val="0"/>
                <w:sz w:val="18"/>
                <w:szCs w:val="18"/>
              </w:rPr>
              <w:t>3套，</w:t>
            </w:r>
            <w:r>
              <w:rPr>
                <w:rFonts w:hint="eastAsia" w:ascii="宋体" w:hAnsi="宋体" w:eastAsia="宋体" w:cs="宋体"/>
                <w:bCs/>
                <w:color w:val="000000"/>
                <w:kern w:val="0"/>
                <w:sz w:val="18"/>
                <w:szCs w:val="18"/>
                <w:lang w:val="en-US"/>
              </w:rPr>
              <w:t>2</w:t>
            </w:r>
            <w:r>
              <w:rPr>
                <w:rFonts w:hint="eastAsia" w:ascii="宋体" w:hAnsi="宋体" w:eastAsia="宋体" w:cs="宋体"/>
                <w:bCs/>
                <w:color w:val="000000"/>
                <w:kern w:val="0"/>
                <w:sz w:val="18"/>
                <w:szCs w:val="18"/>
              </w:rPr>
              <w:t>个USB插口；</w:t>
            </w:r>
            <w:r>
              <w:rPr>
                <w:rFonts w:hint="eastAsia" w:ascii="宋体" w:hAnsi="宋体" w:eastAsia="宋体" w:cs="宋体"/>
                <w:bCs/>
                <w:color w:val="000000"/>
                <w:kern w:val="0"/>
                <w:sz w:val="18"/>
                <w:szCs w:val="18"/>
                <w:lang w:val="en-US"/>
              </w:rPr>
              <w:t>1</w:t>
            </w:r>
            <w:r>
              <w:rPr>
                <w:rFonts w:hint="eastAsia" w:ascii="宋体" w:hAnsi="宋体" w:eastAsia="宋体" w:cs="宋体"/>
                <w:bCs/>
                <w:color w:val="000000"/>
                <w:kern w:val="0"/>
                <w:sz w:val="18"/>
                <w:szCs w:val="18"/>
              </w:rPr>
              <w:t>个直流12V插孔</w:t>
            </w:r>
          </w:p>
        </w:tc>
        <w:tc>
          <w:tcPr>
            <w:tcW w:w="4045"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bCs/>
                <w:color w:val="000000"/>
                <w:kern w:val="0"/>
                <w:sz w:val="18"/>
                <w:szCs w:val="18"/>
                <w:lang w:val="en-US"/>
              </w:rPr>
              <w:t>5</w:t>
            </w:r>
          </w:p>
        </w:tc>
        <w:tc>
          <w:tcPr>
            <w:tcW w:w="5309"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color w:val="000000"/>
                <w:kern w:val="0"/>
                <w:sz w:val="18"/>
                <w:szCs w:val="18"/>
              </w:rPr>
              <w:t>★救护车三重电源管理装置：静态电流测试平均值不超过7.1ma,有效节约电池能源，多重保护功能，设有交流和直流输入高低压保护、过载保护、温度保护、输出短路等（提供检测报告证明文件）</w:t>
            </w:r>
          </w:p>
        </w:tc>
        <w:tc>
          <w:tcPr>
            <w:tcW w:w="4045"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bCs/>
                <w:color w:val="000000"/>
                <w:kern w:val="0"/>
                <w:sz w:val="18"/>
                <w:szCs w:val="18"/>
                <w:lang w:val="en-US"/>
              </w:rPr>
            </w:pPr>
            <w:r>
              <w:rPr>
                <w:rFonts w:hint="eastAsia" w:ascii="宋体" w:hAnsi="宋体" w:eastAsia="宋体" w:cs="宋体"/>
                <w:b/>
                <w:bCs/>
                <w:color w:val="000000"/>
                <w:kern w:val="0"/>
                <w:sz w:val="18"/>
                <w:szCs w:val="18"/>
              </w:rPr>
              <w:t>F</w:t>
            </w:r>
          </w:p>
        </w:tc>
        <w:tc>
          <w:tcPr>
            <w:tcW w:w="5309"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kern w:val="0"/>
                <w:sz w:val="18"/>
                <w:szCs w:val="18"/>
              </w:rPr>
            </w:pPr>
            <w:r>
              <w:rPr>
                <w:rFonts w:hint="eastAsia" w:ascii="宋体" w:hAnsi="宋体" w:eastAsia="宋体" w:cs="宋体"/>
                <w:b/>
                <w:bCs/>
                <w:color w:val="000000"/>
                <w:kern w:val="0"/>
                <w:sz w:val="18"/>
                <w:szCs w:val="18"/>
              </w:rPr>
              <w:t>警灯警报系统</w:t>
            </w:r>
          </w:p>
        </w:tc>
        <w:tc>
          <w:tcPr>
            <w:tcW w:w="4045"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755"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bCs/>
                <w:color w:val="000000"/>
                <w:kern w:val="0"/>
                <w:sz w:val="18"/>
                <w:szCs w:val="18"/>
                <w:lang w:val="en-US"/>
              </w:rPr>
            </w:pPr>
            <w:r>
              <w:rPr>
                <w:rFonts w:hint="eastAsia" w:ascii="宋体" w:hAnsi="宋体" w:eastAsia="宋体" w:cs="宋体"/>
                <w:color w:val="000000"/>
                <w:kern w:val="0"/>
                <w:sz w:val="18"/>
                <w:szCs w:val="18"/>
              </w:rPr>
              <w:t>1</w:t>
            </w:r>
          </w:p>
        </w:tc>
        <w:tc>
          <w:tcPr>
            <w:tcW w:w="5309"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驾驶室安装警报、警灯控制按扭</w:t>
            </w:r>
          </w:p>
        </w:tc>
        <w:tc>
          <w:tcPr>
            <w:tcW w:w="4045"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bCs/>
                <w:color w:val="000000"/>
                <w:kern w:val="0"/>
                <w:sz w:val="18"/>
                <w:szCs w:val="18"/>
                <w:lang w:val="en-US"/>
              </w:rPr>
            </w:pPr>
            <w:r>
              <w:rPr>
                <w:rFonts w:hint="eastAsia" w:ascii="宋体" w:hAnsi="宋体" w:eastAsia="宋体" w:cs="宋体"/>
                <w:color w:val="000000"/>
                <w:kern w:val="0"/>
                <w:sz w:val="18"/>
                <w:szCs w:val="18"/>
              </w:rPr>
              <w:t>2</w:t>
            </w:r>
          </w:p>
        </w:tc>
        <w:tc>
          <w:tcPr>
            <w:tcW w:w="5309"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jc w:val="both"/>
              <w:textAlignment w:val="auto"/>
              <w:rPr>
                <w:rFonts w:hint="eastAsia" w:ascii="宋体" w:hAnsi="宋体" w:eastAsia="宋体" w:cs="宋体"/>
                <w:color w:val="000000"/>
                <w:spacing w:val="-2"/>
                <w:kern w:val="0"/>
                <w:sz w:val="18"/>
                <w:szCs w:val="18"/>
              </w:rPr>
            </w:pPr>
            <w:r>
              <w:rPr>
                <w:rFonts w:hint="eastAsia" w:ascii="宋体" w:hAnsi="宋体" w:eastAsia="宋体" w:cs="宋体"/>
                <w:color w:val="000000"/>
                <w:kern w:val="0"/>
                <w:sz w:val="18"/>
                <w:szCs w:val="18"/>
              </w:rPr>
              <w:t>顶部警灯为</w:t>
            </w:r>
            <w:r>
              <w:rPr>
                <w:rFonts w:hint="eastAsia" w:ascii="宋体" w:hAnsi="宋体" w:eastAsia="宋体" w:cs="宋体"/>
                <w:color w:val="000000"/>
                <w:kern w:val="0"/>
                <w:sz w:val="18"/>
                <w:szCs w:val="18"/>
                <w:lang w:val="en-US"/>
              </w:rPr>
              <w:t>一体式造型</w:t>
            </w:r>
            <w:r>
              <w:rPr>
                <w:rFonts w:hint="eastAsia" w:ascii="宋体" w:hAnsi="宋体" w:eastAsia="宋体" w:cs="宋体"/>
                <w:color w:val="000000"/>
                <w:kern w:val="0"/>
                <w:sz w:val="18"/>
                <w:szCs w:val="18"/>
              </w:rPr>
              <w:t>警灯，有效降低整车高度及车辆通过性。（</w:t>
            </w:r>
            <w:r>
              <w:rPr>
                <w:rFonts w:hint="eastAsia" w:ascii="宋体" w:hAnsi="宋体" w:eastAsia="宋体" w:cs="宋体"/>
                <w:color w:val="000000"/>
                <w:kern w:val="0"/>
                <w:sz w:val="18"/>
                <w:szCs w:val="18"/>
                <w:lang w:val="en-US"/>
              </w:rPr>
              <w:t>≥</w:t>
            </w:r>
            <w:r>
              <w:rPr>
                <w:rFonts w:hint="eastAsia" w:ascii="宋体" w:hAnsi="宋体" w:eastAsia="宋体" w:cs="宋体"/>
                <w:color w:val="000000"/>
                <w:kern w:val="0"/>
                <w:sz w:val="18"/>
                <w:szCs w:val="18"/>
              </w:rPr>
              <w:t>6组LED爆闪灯组合）</w:t>
            </w:r>
          </w:p>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kern w:val="0"/>
                <w:sz w:val="18"/>
                <w:szCs w:val="18"/>
              </w:rPr>
            </w:pPr>
            <w:r>
              <w:rPr>
                <w:rFonts w:hint="eastAsia" w:ascii="宋体" w:hAnsi="宋体" w:eastAsia="宋体" w:cs="宋体"/>
                <w:color w:val="000000"/>
                <w:spacing w:val="-2"/>
                <w:kern w:val="0"/>
                <w:sz w:val="18"/>
                <w:szCs w:val="18"/>
              </w:rPr>
              <w:t xml:space="preserve">左右两侧各 </w:t>
            </w:r>
            <w:r>
              <w:rPr>
                <w:rFonts w:hint="eastAsia" w:ascii="宋体" w:hAnsi="宋体" w:eastAsia="宋体" w:cs="宋体"/>
                <w:color w:val="000000"/>
                <w:spacing w:val="-2"/>
                <w:kern w:val="0"/>
                <w:sz w:val="18"/>
                <w:szCs w:val="18"/>
                <w:lang w:val="en-US"/>
              </w:rPr>
              <w:t>2</w:t>
            </w:r>
            <w:r>
              <w:rPr>
                <w:rFonts w:hint="eastAsia" w:ascii="宋体" w:hAnsi="宋体" w:eastAsia="宋体" w:cs="宋体"/>
                <w:color w:val="000000"/>
                <w:spacing w:val="-2"/>
                <w:kern w:val="0"/>
                <w:sz w:val="18"/>
                <w:szCs w:val="18"/>
              </w:rPr>
              <w:t>个 LED 爆闪灯（1 蓝</w:t>
            </w:r>
            <w:r>
              <w:rPr>
                <w:rFonts w:hint="eastAsia" w:ascii="宋体" w:hAnsi="宋体" w:eastAsia="宋体" w:cs="宋体"/>
                <w:color w:val="000000"/>
                <w:spacing w:val="-2"/>
                <w:kern w:val="0"/>
                <w:sz w:val="18"/>
                <w:szCs w:val="18"/>
                <w:lang w:val="en-US"/>
              </w:rPr>
              <w:t>1白</w:t>
            </w:r>
            <w:r>
              <w:rPr>
                <w:rFonts w:hint="eastAsia" w:ascii="宋体" w:hAnsi="宋体" w:eastAsia="宋体" w:cs="宋体"/>
                <w:color w:val="000000"/>
                <w:spacing w:val="-2"/>
                <w:kern w:val="0"/>
                <w:sz w:val="18"/>
                <w:szCs w:val="18"/>
              </w:rPr>
              <w:t>）、尾部 2 个 LED 爆闪灯（2 蓝）</w:t>
            </w:r>
          </w:p>
        </w:tc>
        <w:tc>
          <w:tcPr>
            <w:tcW w:w="4045"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kern w:val="0"/>
                <w:sz w:val="18"/>
                <w:szCs w:val="18"/>
              </w:rPr>
            </w:pPr>
            <w:r>
              <w:rPr>
                <w:rFonts w:hint="eastAsia" w:ascii="宋体" w:hAnsi="宋体" w:eastAsia="宋体" w:cs="宋体"/>
                <w:b/>
                <w:bCs/>
                <w:color w:val="000000"/>
                <w:kern w:val="0"/>
                <w:sz w:val="18"/>
                <w:szCs w:val="18"/>
              </w:rPr>
              <w:t>G</w:t>
            </w:r>
          </w:p>
        </w:tc>
        <w:tc>
          <w:tcPr>
            <w:tcW w:w="5309"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spacing w:val="-2"/>
                <w:kern w:val="0"/>
                <w:sz w:val="18"/>
                <w:szCs w:val="18"/>
              </w:rPr>
            </w:pPr>
            <w:r>
              <w:rPr>
                <w:rFonts w:hint="eastAsia" w:ascii="宋体" w:hAnsi="宋体" w:eastAsia="宋体" w:cs="宋体"/>
                <w:b/>
                <w:bCs/>
                <w:color w:val="000000"/>
                <w:kern w:val="0"/>
                <w:sz w:val="18"/>
                <w:szCs w:val="18"/>
              </w:rPr>
              <w:t>医疗舱内装置</w:t>
            </w:r>
          </w:p>
        </w:tc>
        <w:tc>
          <w:tcPr>
            <w:tcW w:w="4045"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55"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5309"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spacing w:val="-2"/>
                <w:kern w:val="0"/>
                <w:sz w:val="18"/>
                <w:szCs w:val="18"/>
              </w:rPr>
            </w:pPr>
            <w:r>
              <w:rPr>
                <w:rFonts w:hint="eastAsia" w:ascii="宋体" w:hAnsi="宋体" w:eastAsia="宋体" w:cs="宋体"/>
                <w:color w:val="000000"/>
                <w:kern w:val="0"/>
                <w:sz w:val="18"/>
                <w:szCs w:val="18"/>
                <w:lang w:val="en-US"/>
              </w:rPr>
              <w:t>前部隔断墙处</w:t>
            </w:r>
            <w:r>
              <w:rPr>
                <w:rFonts w:hint="eastAsia" w:ascii="宋体" w:hAnsi="宋体" w:eastAsia="宋体" w:cs="宋体"/>
                <w:color w:val="000000"/>
                <w:kern w:val="0"/>
                <w:sz w:val="18"/>
                <w:szCs w:val="18"/>
              </w:rPr>
              <w:t>医疗柜</w:t>
            </w:r>
          </w:p>
        </w:tc>
        <w:tc>
          <w:tcPr>
            <w:tcW w:w="4045"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55"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5309" w:type="dxa"/>
            <w:noWrap w:val="0"/>
            <w:vAlign w:val="center"/>
          </w:tcPr>
          <w:p>
            <w:pPr>
              <w:pStyle w:val="22"/>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spacing w:val="-2"/>
                <w:kern w:val="0"/>
                <w:sz w:val="18"/>
                <w:szCs w:val="18"/>
              </w:rPr>
            </w:pPr>
            <w:r>
              <w:rPr>
                <w:rFonts w:hint="eastAsia" w:ascii="宋体" w:hAnsi="宋体" w:eastAsia="宋体" w:cs="宋体"/>
                <w:color w:val="000000"/>
                <w:kern w:val="0"/>
                <w:sz w:val="18"/>
                <w:szCs w:val="18"/>
                <w:highlight w:val="cyan"/>
              </w:rPr>
              <w:t>驾驶室与医疗舱安装分隔墙，分隔墙上安装透明</w:t>
            </w:r>
            <w:r>
              <w:rPr>
                <w:rFonts w:hint="eastAsia" w:ascii="宋体" w:hAnsi="宋体" w:eastAsia="宋体" w:cs="宋体"/>
                <w:color w:val="000000"/>
                <w:kern w:val="0"/>
                <w:sz w:val="18"/>
                <w:szCs w:val="18"/>
                <w:highlight w:val="cyan"/>
                <w:lang w:val="en-US" w:eastAsia="zh-CN"/>
              </w:rPr>
              <w:t>玻璃</w:t>
            </w:r>
            <w:r>
              <w:rPr>
                <w:rFonts w:hint="eastAsia" w:ascii="宋体" w:hAnsi="宋体" w:eastAsia="宋体" w:cs="宋体"/>
                <w:color w:val="000000"/>
                <w:kern w:val="0"/>
                <w:sz w:val="18"/>
                <w:szCs w:val="18"/>
                <w:highlight w:val="cyan"/>
              </w:rPr>
              <w:t>窗户</w:t>
            </w:r>
            <w:r>
              <w:rPr>
                <w:rFonts w:hint="eastAsia" w:ascii="宋体" w:hAnsi="宋体" w:eastAsia="宋体" w:cs="宋体"/>
                <w:color w:val="000000"/>
                <w:kern w:val="0"/>
                <w:sz w:val="18"/>
                <w:szCs w:val="18"/>
                <w:highlight w:val="cyan"/>
                <w:lang w:eastAsia="zh-CN"/>
              </w:rPr>
              <w:t>。</w:t>
            </w:r>
          </w:p>
        </w:tc>
        <w:tc>
          <w:tcPr>
            <w:tcW w:w="4045"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55"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5309"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spacing w:val="-2"/>
                <w:kern w:val="0"/>
                <w:sz w:val="18"/>
                <w:szCs w:val="18"/>
              </w:rPr>
            </w:pPr>
            <w:r>
              <w:rPr>
                <w:rFonts w:hint="eastAsia" w:ascii="宋体" w:hAnsi="宋体" w:eastAsia="宋体" w:cs="宋体"/>
                <w:bCs/>
                <w:color w:val="000000"/>
                <w:kern w:val="0"/>
                <w:sz w:val="18"/>
                <w:szCs w:val="18"/>
              </w:rPr>
              <w:t>医用防静电高分子防滑地板，防水防酸防腐，易清洁消毒</w:t>
            </w:r>
          </w:p>
        </w:tc>
        <w:tc>
          <w:tcPr>
            <w:tcW w:w="4045"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55"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5309"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spacing w:val="-2"/>
                <w:kern w:val="0"/>
                <w:sz w:val="18"/>
                <w:szCs w:val="18"/>
              </w:rPr>
            </w:pPr>
            <w:r>
              <w:rPr>
                <w:rFonts w:hint="eastAsia" w:ascii="宋体" w:hAnsi="宋体" w:eastAsia="宋体" w:cs="宋体"/>
                <w:color w:val="000000"/>
                <w:kern w:val="0"/>
                <w:sz w:val="18"/>
                <w:szCs w:val="18"/>
              </w:rPr>
              <w:t>医疗柜左侧安装中央供氧系统：10升氧气瓶</w:t>
            </w:r>
            <w:r>
              <w:rPr>
                <w:rFonts w:hint="eastAsia" w:ascii="宋体" w:hAnsi="宋体" w:eastAsia="宋体" w:cs="宋体"/>
                <w:color w:val="000000"/>
                <w:kern w:val="0"/>
                <w:sz w:val="18"/>
                <w:szCs w:val="18"/>
                <w:lang w:val="en-US"/>
              </w:rPr>
              <w:t>2</w:t>
            </w:r>
            <w:r>
              <w:rPr>
                <w:rFonts w:hint="eastAsia" w:ascii="宋体" w:hAnsi="宋体" w:eastAsia="宋体" w:cs="宋体"/>
                <w:color w:val="000000"/>
                <w:kern w:val="0"/>
                <w:sz w:val="18"/>
                <w:szCs w:val="18"/>
              </w:rPr>
              <w:t>个，氧气终端</w:t>
            </w:r>
            <w:r>
              <w:rPr>
                <w:rFonts w:hint="eastAsia" w:ascii="宋体" w:hAnsi="宋体" w:eastAsia="宋体" w:cs="宋体"/>
                <w:color w:val="000000"/>
                <w:kern w:val="0"/>
                <w:sz w:val="18"/>
                <w:szCs w:val="18"/>
                <w:lang w:val="en-US"/>
              </w:rPr>
              <w:t>2</w:t>
            </w:r>
            <w:r>
              <w:rPr>
                <w:rFonts w:hint="eastAsia" w:ascii="宋体" w:hAnsi="宋体" w:eastAsia="宋体" w:cs="宋体"/>
                <w:color w:val="000000"/>
                <w:kern w:val="0"/>
                <w:sz w:val="18"/>
                <w:szCs w:val="18"/>
              </w:rPr>
              <w:t>个，刻度式流量湿化瓶</w:t>
            </w:r>
            <w:r>
              <w:rPr>
                <w:rFonts w:hint="eastAsia" w:ascii="宋体" w:hAnsi="宋体" w:eastAsia="宋体" w:cs="宋体"/>
                <w:color w:val="000000"/>
                <w:kern w:val="0"/>
                <w:sz w:val="18"/>
                <w:szCs w:val="18"/>
                <w:lang w:val="en-US"/>
              </w:rPr>
              <w:t>2</w:t>
            </w:r>
            <w:r>
              <w:rPr>
                <w:rFonts w:hint="eastAsia" w:ascii="宋体" w:hAnsi="宋体" w:eastAsia="宋体" w:cs="宋体"/>
                <w:color w:val="000000"/>
                <w:kern w:val="0"/>
                <w:sz w:val="18"/>
                <w:szCs w:val="18"/>
              </w:rPr>
              <w:t>个</w:t>
            </w:r>
          </w:p>
        </w:tc>
        <w:tc>
          <w:tcPr>
            <w:tcW w:w="4045"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55"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5309"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spacing w:val="-2"/>
                <w:kern w:val="0"/>
                <w:sz w:val="18"/>
                <w:szCs w:val="18"/>
              </w:rPr>
            </w:pPr>
            <w:r>
              <w:rPr>
                <w:rFonts w:hint="eastAsia" w:ascii="宋体" w:hAnsi="宋体" w:eastAsia="宋体" w:cs="宋体"/>
                <w:bCs/>
                <w:color w:val="000000"/>
                <w:kern w:val="0"/>
                <w:sz w:val="18"/>
                <w:szCs w:val="18"/>
              </w:rPr>
              <w:t>医疗长顶部有两个悬挂式输液瓶夹持器，承载2.5kg，顶部安装一根长条形扶手。</w:t>
            </w:r>
          </w:p>
        </w:tc>
        <w:tc>
          <w:tcPr>
            <w:tcW w:w="4045"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hAnsi="等线" w:eastAsia="等线" w:cs="Times New Roman"/>
                <w:kern w:val="0"/>
                <w:szCs w:val="20"/>
                <w:vertAlign w:val="baseline"/>
              </w:rPr>
            </w:pPr>
            <w:r>
              <w:rPr>
                <w:rFonts w:hint="eastAsia" w:ascii="宋体" w:hAnsi="宋体" w:eastAsia="宋体" w:cs="宋体"/>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55"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5309"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bCs/>
                <w:color w:val="000000"/>
                <w:kern w:val="0"/>
                <w:sz w:val="18"/>
                <w:szCs w:val="18"/>
              </w:rPr>
            </w:pPr>
            <w:r>
              <w:rPr>
                <w:rFonts w:hint="eastAsia" w:ascii="宋体" w:hAnsi="宋体" w:eastAsia="宋体" w:cs="宋体"/>
                <w:color w:val="000000"/>
                <w:kern w:val="0"/>
                <w:sz w:val="18"/>
                <w:szCs w:val="18"/>
                <w:highlight w:val="cyan"/>
              </w:rPr>
              <w:t>医疗舱中隔墙处安装与驾驶室前后对讲系统</w:t>
            </w:r>
          </w:p>
        </w:tc>
        <w:tc>
          <w:tcPr>
            <w:tcW w:w="4045"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55"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5309"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bCs/>
                <w:color w:val="000000"/>
                <w:kern w:val="0"/>
                <w:sz w:val="18"/>
                <w:szCs w:val="18"/>
              </w:rPr>
            </w:pPr>
            <w:r>
              <w:rPr>
                <w:rFonts w:hint="eastAsia" w:ascii="宋体" w:hAnsi="宋体" w:eastAsia="宋体" w:cs="宋体"/>
                <w:color w:val="000000"/>
                <w:kern w:val="0"/>
                <w:sz w:val="18"/>
                <w:szCs w:val="18"/>
                <w:lang w:val="en-US"/>
              </w:rPr>
              <w:t>医疗舱内左侧医疗柜，</w:t>
            </w:r>
            <w:r>
              <w:rPr>
                <w:rFonts w:hint="eastAsia" w:ascii="宋体" w:hAnsi="宋体" w:eastAsia="宋体" w:cs="宋体"/>
                <w:color w:val="000000"/>
                <w:kern w:val="0"/>
                <w:sz w:val="18"/>
                <w:szCs w:val="18"/>
              </w:rPr>
              <w:t>右侧 1</w:t>
            </w:r>
            <w:r>
              <w:rPr>
                <w:rFonts w:hint="eastAsia" w:ascii="宋体" w:hAnsi="宋体" w:eastAsia="宋体" w:cs="宋体"/>
                <w:color w:val="000000"/>
                <w:kern w:val="0"/>
                <w:sz w:val="18"/>
                <w:szCs w:val="18"/>
                <w:lang w:val="en-US"/>
              </w:rPr>
              <w:t>个独立</w:t>
            </w:r>
            <w:r>
              <w:rPr>
                <w:rFonts w:hint="eastAsia" w:ascii="宋体" w:hAnsi="宋体" w:eastAsia="宋体" w:cs="宋体"/>
                <w:color w:val="000000"/>
                <w:kern w:val="0"/>
                <w:sz w:val="18"/>
                <w:szCs w:val="18"/>
              </w:rPr>
              <w:t>座椅</w:t>
            </w:r>
            <w:r>
              <w:rPr>
                <w:rFonts w:hint="eastAsia" w:ascii="宋体" w:hAnsi="宋体" w:eastAsia="宋体" w:cs="宋体"/>
                <w:color w:val="000000"/>
                <w:kern w:val="0"/>
                <w:sz w:val="18"/>
                <w:szCs w:val="18"/>
                <w:lang w:val="en-US"/>
              </w:rPr>
              <w:t>座椅</w:t>
            </w: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val="en-US"/>
              </w:rPr>
              <w:t>3</w:t>
            </w:r>
            <w:r>
              <w:rPr>
                <w:rFonts w:hint="eastAsia" w:ascii="宋体" w:hAnsi="宋体" w:eastAsia="宋体" w:cs="宋体"/>
                <w:color w:val="000000"/>
                <w:kern w:val="0"/>
                <w:sz w:val="18"/>
                <w:szCs w:val="18"/>
              </w:rPr>
              <w:t>点安全带），并排一个连体两座座椅，1.5kg灭火器，车内配备一个安全锤。</w:t>
            </w:r>
          </w:p>
        </w:tc>
        <w:tc>
          <w:tcPr>
            <w:tcW w:w="4045"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55"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5309"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bCs/>
                <w:color w:val="000000"/>
                <w:kern w:val="0"/>
                <w:sz w:val="18"/>
                <w:szCs w:val="18"/>
              </w:rPr>
            </w:pPr>
            <w:r>
              <w:rPr>
                <w:rFonts w:hint="eastAsia" w:ascii="宋体" w:hAnsi="宋体" w:eastAsia="宋体" w:cs="宋体"/>
                <w:color w:val="000000"/>
                <w:kern w:val="0"/>
                <w:sz w:val="18"/>
                <w:szCs w:val="18"/>
                <w:highlight w:val="cyan"/>
              </w:rPr>
              <w:t>配置自动上车担架1副</w:t>
            </w:r>
            <w:r>
              <w:rPr>
                <w:rFonts w:hint="eastAsia" w:ascii="宋体" w:hAnsi="宋体" w:eastAsia="宋体" w:cs="宋体"/>
                <w:color w:val="000000"/>
                <w:kern w:val="0"/>
                <w:sz w:val="18"/>
                <w:szCs w:val="18"/>
                <w:highlight w:val="cyan"/>
                <w:lang w:eastAsia="zh-CN"/>
              </w:rPr>
              <w:t>、</w:t>
            </w:r>
            <w:r>
              <w:rPr>
                <w:rFonts w:hint="eastAsia" w:ascii="宋体" w:hAnsi="宋体" w:eastAsia="宋体" w:cs="宋体"/>
                <w:color w:val="000000"/>
                <w:kern w:val="0"/>
                <w:sz w:val="18"/>
                <w:szCs w:val="18"/>
                <w:highlight w:val="cyan"/>
                <w:lang w:val="en-US" w:eastAsia="zh-CN"/>
              </w:rPr>
              <w:t>铲式担架一副</w:t>
            </w:r>
          </w:p>
        </w:tc>
        <w:tc>
          <w:tcPr>
            <w:tcW w:w="4045"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55"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5309"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bCs/>
                <w:color w:val="000000"/>
                <w:kern w:val="0"/>
                <w:sz w:val="18"/>
                <w:szCs w:val="18"/>
              </w:rPr>
            </w:pPr>
            <w:r>
              <w:rPr>
                <w:rFonts w:hint="eastAsia" w:ascii="宋体" w:hAnsi="宋体" w:eastAsia="宋体" w:cs="宋体"/>
                <w:color w:val="000000"/>
                <w:kern w:val="0"/>
                <w:sz w:val="18"/>
                <w:szCs w:val="18"/>
              </w:rPr>
              <w:t>医疗舱尾部后保险杠</w:t>
            </w:r>
          </w:p>
        </w:tc>
        <w:tc>
          <w:tcPr>
            <w:tcW w:w="4045"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55"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5309"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bCs/>
                <w:color w:val="000000"/>
                <w:kern w:val="0"/>
                <w:sz w:val="18"/>
                <w:szCs w:val="18"/>
              </w:rPr>
            </w:pPr>
            <w:r>
              <w:rPr>
                <w:rFonts w:hint="eastAsia" w:ascii="宋体" w:hAnsi="宋体" w:eastAsia="宋体" w:cs="宋体"/>
                <w:color w:val="000000"/>
                <w:kern w:val="0"/>
                <w:sz w:val="18"/>
                <w:szCs w:val="18"/>
              </w:rPr>
              <w:t>医疗舱配置不锈钢垃圾桶1个</w:t>
            </w:r>
          </w:p>
        </w:tc>
        <w:tc>
          <w:tcPr>
            <w:tcW w:w="4045"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55"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5309"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灭火器及支撑架1个</w:t>
            </w:r>
          </w:p>
        </w:tc>
        <w:tc>
          <w:tcPr>
            <w:tcW w:w="4045" w:type="dxa"/>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right="0" w:rightChars="0"/>
              <w:jc w:val="both"/>
              <w:textAlignment w:val="auto"/>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55" w:type="dxa"/>
            <w:noWrap w:val="0"/>
            <w:vAlign w:val="center"/>
          </w:tcPr>
          <w:p>
            <w:pPr>
              <w:keepNext w:val="0"/>
              <w:keepLines w:val="0"/>
              <w:pageBreakBefore w:val="0"/>
              <w:widowControl/>
              <w:kinsoku/>
              <w:wordWrap/>
              <w:overflowPunct/>
              <w:topLinePunct w:val="0"/>
              <w:autoSpaceDE w:val="0"/>
              <w:autoSpaceDN w:val="0"/>
              <w:bidi w:val="0"/>
              <w:snapToGrid/>
              <w:spacing w:line="360" w:lineRule="auto"/>
              <w:ind w:right="0" w:rightChars="0"/>
              <w:jc w:val="both"/>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5309" w:type="dxa"/>
            <w:noWrap w:val="0"/>
            <w:vAlign w:val="center"/>
          </w:tcPr>
          <w:p>
            <w:pPr>
              <w:keepNext w:val="0"/>
              <w:keepLines w:val="0"/>
              <w:pageBreakBefore w:val="0"/>
              <w:widowControl/>
              <w:kinsoku/>
              <w:wordWrap/>
              <w:overflowPunct/>
              <w:topLinePunct w:val="0"/>
              <w:autoSpaceDE w:val="0"/>
              <w:autoSpaceDN w:val="0"/>
              <w:bidi w:val="0"/>
              <w:snapToGrid/>
              <w:spacing w:line="360" w:lineRule="auto"/>
              <w:ind w:right="0" w:rightChars="0"/>
              <w:jc w:val="both"/>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车辆外观：救护车标识，字样按采购单位要求制作</w:t>
            </w:r>
          </w:p>
        </w:tc>
        <w:tc>
          <w:tcPr>
            <w:tcW w:w="4045" w:type="dxa"/>
            <w:noWrap w:val="0"/>
            <w:vAlign w:val="center"/>
          </w:tcPr>
          <w:p>
            <w:pPr>
              <w:keepNext w:val="0"/>
              <w:keepLines w:val="0"/>
              <w:pageBreakBefore w:val="0"/>
              <w:widowControl/>
              <w:kinsoku/>
              <w:wordWrap/>
              <w:overflowPunct/>
              <w:topLinePunct w:val="0"/>
              <w:autoSpaceDE w:val="0"/>
              <w:autoSpaceDN w:val="0"/>
              <w:bidi w:val="0"/>
              <w:snapToGrid/>
              <w:spacing w:line="360" w:lineRule="auto"/>
              <w:ind w:right="0" w:rightChars="0"/>
              <w:jc w:val="both"/>
              <w:textAlignment w:val="auto"/>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55" w:type="dxa"/>
            <w:noWrap w:val="0"/>
            <w:vAlign w:val="center"/>
          </w:tcPr>
          <w:p>
            <w:pPr>
              <w:keepNext w:val="0"/>
              <w:keepLines w:val="0"/>
              <w:pageBreakBefore w:val="0"/>
              <w:widowControl/>
              <w:kinsoku/>
              <w:wordWrap/>
              <w:overflowPunct/>
              <w:topLinePunct w:val="0"/>
              <w:autoSpaceDE w:val="0"/>
              <w:autoSpaceDN w:val="0"/>
              <w:bidi w:val="0"/>
              <w:snapToGrid/>
              <w:spacing w:line="360" w:lineRule="auto"/>
              <w:ind w:right="0" w:rightChars="0"/>
              <w:jc w:val="both"/>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5309" w:type="dxa"/>
            <w:noWrap w:val="0"/>
            <w:vAlign w:val="center"/>
          </w:tcPr>
          <w:p>
            <w:pPr>
              <w:keepNext w:val="0"/>
              <w:keepLines w:val="0"/>
              <w:pageBreakBefore w:val="0"/>
              <w:widowControl/>
              <w:kinsoku/>
              <w:wordWrap/>
              <w:overflowPunct/>
              <w:topLinePunct w:val="0"/>
              <w:autoSpaceDE w:val="0"/>
              <w:autoSpaceDN w:val="0"/>
              <w:bidi w:val="0"/>
              <w:snapToGrid/>
              <w:spacing w:line="360" w:lineRule="auto"/>
              <w:ind w:right="0" w:rightChars="0"/>
              <w:jc w:val="both"/>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医疗舱整体电源用电安全带有独立空气开关</w:t>
            </w:r>
          </w:p>
        </w:tc>
        <w:tc>
          <w:tcPr>
            <w:tcW w:w="4045" w:type="dxa"/>
            <w:noWrap w:val="0"/>
            <w:vAlign w:val="center"/>
          </w:tcPr>
          <w:p>
            <w:pPr>
              <w:keepNext w:val="0"/>
              <w:keepLines w:val="0"/>
              <w:pageBreakBefore w:val="0"/>
              <w:widowControl/>
              <w:kinsoku/>
              <w:wordWrap/>
              <w:overflowPunct/>
              <w:topLinePunct w:val="0"/>
              <w:autoSpaceDE w:val="0"/>
              <w:autoSpaceDN w:val="0"/>
              <w:bidi w:val="0"/>
              <w:snapToGrid/>
              <w:spacing w:line="360" w:lineRule="auto"/>
              <w:ind w:right="0" w:rightChars="0"/>
              <w:jc w:val="both"/>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用电安全短路保护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55" w:type="dxa"/>
            <w:noWrap w:val="0"/>
            <w:vAlign w:val="center"/>
          </w:tcPr>
          <w:p>
            <w:pPr>
              <w:keepNext w:val="0"/>
              <w:keepLines w:val="0"/>
              <w:pageBreakBefore w:val="0"/>
              <w:widowControl/>
              <w:kinsoku/>
              <w:wordWrap/>
              <w:overflowPunct/>
              <w:topLinePunct w:val="0"/>
              <w:autoSpaceDE w:val="0"/>
              <w:autoSpaceDN w:val="0"/>
              <w:bidi w:val="0"/>
              <w:snapToGrid/>
              <w:spacing w:line="360" w:lineRule="auto"/>
              <w:ind w:right="0" w:rightChars="0"/>
              <w:jc w:val="both"/>
              <w:textAlignment w:val="auto"/>
              <w:rPr>
                <w:rFonts w:hint="eastAsia" w:ascii="宋体" w:hAnsi="宋体" w:eastAsia="宋体" w:cs="宋体"/>
                <w:color w:val="000000"/>
                <w:kern w:val="0"/>
                <w:sz w:val="18"/>
                <w:szCs w:val="18"/>
              </w:rPr>
            </w:pPr>
            <w:r>
              <w:rPr>
                <w:rFonts w:hint="eastAsia" w:ascii="宋体" w:hAnsi="宋体" w:eastAsia="宋体" w:cs="宋体"/>
                <w:b/>
                <w:color w:val="000000"/>
                <w:kern w:val="0"/>
                <w:sz w:val="18"/>
                <w:szCs w:val="18"/>
              </w:rPr>
              <w:t>H</w:t>
            </w:r>
          </w:p>
        </w:tc>
        <w:tc>
          <w:tcPr>
            <w:tcW w:w="5309" w:type="dxa"/>
            <w:noWrap w:val="0"/>
            <w:vAlign w:val="center"/>
          </w:tcPr>
          <w:p>
            <w:pPr>
              <w:keepNext w:val="0"/>
              <w:keepLines w:val="0"/>
              <w:pageBreakBefore w:val="0"/>
              <w:widowControl/>
              <w:kinsoku/>
              <w:wordWrap/>
              <w:overflowPunct/>
              <w:topLinePunct w:val="0"/>
              <w:autoSpaceDE w:val="0"/>
              <w:autoSpaceDN w:val="0"/>
              <w:bidi w:val="0"/>
              <w:snapToGrid/>
              <w:spacing w:line="360" w:lineRule="auto"/>
              <w:ind w:right="0" w:rightChars="0"/>
              <w:jc w:val="both"/>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其他医疗设备</w:t>
            </w:r>
          </w:p>
        </w:tc>
        <w:tc>
          <w:tcPr>
            <w:tcW w:w="4045" w:type="dxa"/>
            <w:noWrap w:val="0"/>
            <w:vAlign w:val="center"/>
          </w:tcPr>
          <w:p>
            <w:pPr>
              <w:keepNext w:val="0"/>
              <w:keepLines w:val="0"/>
              <w:pageBreakBefore w:val="0"/>
              <w:widowControl/>
              <w:kinsoku/>
              <w:wordWrap/>
              <w:overflowPunct/>
              <w:topLinePunct w:val="0"/>
              <w:autoSpaceDE w:val="0"/>
              <w:autoSpaceDN w:val="0"/>
              <w:bidi w:val="0"/>
              <w:snapToGrid/>
              <w:spacing w:line="360" w:lineRule="auto"/>
              <w:ind w:right="0" w:rightChars="0"/>
              <w:jc w:val="both"/>
              <w:textAlignment w:val="auto"/>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55" w:type="dxa"/>
            <w:noWrap w:val="0"/>
            <w:vAlign w:val="center"/>
          </w:tcPr>
          <w:p>
            <w:pPr>
              <w:widowControl/>
              <w:autoSpaceDE/>
              <w:autoSpaceDN/>
              <w:jc w:val="both"/>
              <w:rPr>
                <w:rFonts w:hint="eastAsia" w:ascii="宋体" w:hAnsi="宋体" w:eastAsia="宋体" w:cs="宋体"/>
                <w:b/>
                <w:color w:val="000000"/>
                <w:kern w:val="0"/>
                <w:sz w:val="18"/>
                <w:szCs w:val="18"/>
              </w:rPr>
            </w:pPr>
            <w:r>
              <w:rPr>
                <w:rFonts w:hint="eastAsia" w:hAnsi="等线" w:eastAsia="等线" w:cs="Times New Roman"/>
                <w:b/>
                <w:kern w:val="2"/>
                <w:sz w:val="18"/>
                <w:szCs w:val="18"/>
                <w:lang w:val="en-US" w:bidi="ar-SA"/>
              </w:rPr>
              <w:t>J</w:t>
            </w:r>
          </w:p>
        </w:tc>
        <w:tc>
          <w:tcPr>
            <w:tcW w:w="5309" w:type="dxa"/>
            <w:noWrap w:val="0"/>
            <w:vAlign w:val="center"/>
          </w:tcPr>
          <w:p>
            <w:pPr>
              <w:widowControl/>
              <w:autoSpaceDE/>
              <w:autoSpaceDN/>
              <w:jc w:val="both"/>
              <w:rPr>
                <w:rFonts w:hint="eastAsia" w:ascii="宋体" w:hAnsi="宋体" w:eastAsia="宋体" w:cs="宋体"/>
                <w:color w:val="000000"/>
                <w:kern w:val="0"/>
                <w:sz w:val="18"/>
                <w:szCs w:val="18"/>
              </w:rPr>
            </w:pPr>
            <w:r>
              <w:rPr>
                <w:rFonts w:hint="eastAsia" w:hAnsi="等线" w:eastAsia="等线" w:cs="Times New Roman"/>
                <w:b/>
                <w:kern w:val="2"/>
                <w:sz w:val="18"/>
                <w:szCs w:val="18"/>
                <w:lang w:val="en-US" w:bidi="ar-SA"/>
              </w:rPr>
              <w:t>负压系统</w:t>
            </w:r>
          </w:p>
        </w:tc>
        <w:tc>
          <w:tcPr>
            <w:tcW w:w="4045" w:type="dxa"/>
            <w:noWrap w:val="0"/>
            <w:vAlign w:val="center"/>
          </w:tcPr>
          <w:p>
            <w:pPr>
              <w:widowControl/>
              <w:autoSpaceDE/>
              <w:autoSpaceDN/>
              <w:jc w:val="center"/>
              <w:rPr>
                <w:rFonts w:hint="eastAsia" w:ascii="宋体" w:hAnsi="宋体" w:eastAsia="宋体"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0"/>
            <w:vAlign w:val="center"/>
          </w:tcPr>
          <w:p>
            <w:pPr>
              <w:widowControl/>
              <w:autoSpaceDE/>
              <w:autoSpaceDN/>
              <w:jc w:val="center"/>
              <w:rPr>
                <w:rFonts w:hint="eastAsia" w:ascii="宋体" w:hAnsi="宋体" w:eastAsia="宋体" w:cs="宋体"/>
                <w:b/>
                <w:color w:val="000000"/>
                <w:kern w:val="0"/>
                <w:sz w:val="18"/>
                <w:szCs w:val="18"/>
              </w:rPr>
            </w:pPr>
          </w:p>
        </w:tc>
        <w:tc>
          <w:tcPr>
            <w:tcW w:w="5309" w:type="dxa"/>
            <w:noWrap w:val="0"/>
            <w:vAlign w:val="center"/>
          </w:tcPr>
          <w:p>
            <w:pPr>
              <w:widowControl w:val="0"/>
              <w:adjustRightInd w:val="0"/>
              <w:jc w:val="both"/>
              <w:rPr>
                <w:rFonts w:hAnsi="等线" w:eastAsia="等线" w:cs="Times New Roman"/>
                <w:kern w:val="2"/>
                <w:sz w:val="18"/>
                <w:szCs w:val="18"/>
                <w:lang w:val="en-US" w:bidi="ar-SA"/>
              </w:rPr>
            </w:pPr>
            <w:r>
              <w:rPr>
                <w:rFonts w:hAnsi="等线" w:eastAsia="等线" w:cs="Times New Roman"/>
                <w:kern w:val="2"/>
                <w:sz w:val="18"/>
                <w:szCs w:val="18"/>
                <w:lang w:val="en-US" w:bidi="ar-SA"/>
              </w:rPr>
              <w:t>1</w:t>
            </w:r>
            <w:r>
              <w:rPr>
                <w:rFonts w:hint="eastAsia" w:hAnsi="等线" w:eastAsia="等线" w:cs="Times New Roman"/>
                <w:kern w:val="2"/>
                <w:sz w:val="18"/>
                <w:szCs w:val="18"/>
                <w:lang w:val="en-US" w:bidi="ar-SA"/>
              </w:rPr>
              <w:t>、</w:t>
            </w:r>
            <w:r>
              <w:rPr>
                <w:rFonts w:hAnsi="等线" w:eastAsia="等线" w:cs="Times New Roman"/>
                <w:kern w:val="2"/>
                <w:sz w:val="18"/>
                <w:szCs w:val="18"/>
                <w:lang w:val="en-US" w:bidi="ar-SA"/>
              </w:rPr>
              <w:t>专门用于负压救护车，避免车内污染空气外泄，并对内部污染空气净化处理后外排，保护车外环境安全，设备安装在医疗舱左侧医疗柜里面。</w:t>
            </w:r>
          </w:p>
          <w:p>
            <w:pPr>
              <w:widowControl w:val="0"/>
              <w:adjustRightInd w:val="0"/>
              <w:jc w:val="both"/>
              <w:rPr>
                <w:rFonts w:hAnsi="等线" w:eastAsia="等线" w:cs="Times New Roman"/>
                <w:kern w:val="2"/>
                <w:sz w:val="18"/>
                <w:szCs w:val="18"/>
                <w:lang w:val="en-US" w:bidi="ar-SA"/>
              </w:rPr>
            </w:pPr>
            <w:r>
              <w:rPr>
                <w:rFonts w:hAnsi="等线" w:eastAsia="等线" w:cs="Times New Roman"/>
                <w:kern w:val="2"/>
                <w:sz w:val="18"/>
                <w:szCs w:val="18"/>
                <w:lang w:val="en-US" w:bidi="ar-SA"/>
              </w:rPr>
              <w:t>2、多种净化消毒组合：紫外线消毒、粗效过滤器、中效过滤器、高效过滤器、气相分子筛。</w:t>
            </w:r>
          </w:p>
          <w:p>
            <w:pPr>
              <w:widowControl w:val="0"/>
              <w:adjustRightInd w:val="0"/>
              <w:jc w:val="both"/>
              <w:rPr>
                <w:rFonts w:hAnsi="等线" w:eastAsia="等线" w:cs="Times New Roman"/>
                <w:kern w:val="2"/>
                <w:sz w:val="18"/>
                <w:szCs w:val="18"/>
                <w:lang w:val="en-US" w:bidi="ar-SA"/>
              </w:rPr>
            </w:pPr>
            <w:r>
              <w:rPr>
                <w:rFonts w:hAnsi="等线" w:eastAsia="等线" w:cs="Times New Roman"/>
                <w:kern w:val="2"/>
                <w:sz w:val="18"/>
                <w:szCs w:val="18"/>
                <w:lang w:val="en-US" w:bidi="ar-SA"/>
              </w:rPr>
              <w:t>3、高效过滤器：可有效过滤病毒飞沫、气溶胶、细菌、PM2.5等污染物。</w:t>
            </w:r>
          </w:p>
          <w:p>
            <w:pPr>
              <w:widowControl w:val="0"/>
              <w:adjustRightInd w:val="0"/>
              <w:jc w:val="both"/>
              <w:rPr>
                <w:rFonts w:hAnsi="等线" w:eastAsia="等线" w:cs="Times New Roman"/>
                <w:kern w:val="2"/>
                <w:sz w:val="18"/>
                <w:szCs w:val="18"/>
                <w:lang w:val="en-US" w:bidi="ar-SA"/>
              </w:rPr>
            </w:pPr>
            <w:r>
              <w:rPr>
                <w:rFonts w:hint="eastAsia" w:hAnsi="等线" w:eastAsia="等线" w:cs="Times New Roman"/>
                <w:kern w:val="2"/>
                <w:sz w:val="18"/>
                <w:szCs w:val="18"/>
                <w:lang w:val="en-US" w:bidi="ar-SA"/>
              </w:rPr>
              <w:t>★</w:t>
            </w:r>
            <w:r>
              <w:rPr>
                <w:rFonts w:hAnsi="等线" w:eastAsia="等线" w:cs="Times New Roman"/>
                <w:kern w:val="2"/>
                <w:sz w:val="18"/>
                <w:szCs w:val="18"/>
                <w:lang w:val="en-US" w:bidi="ar-SA"/>
              </w:rPr>
              <w:t>4、风速：无极调节，最大800m³/ h风量，适用于不同车型工况。</w:t>
            </w:r>
          </w:p>
          <w:p>
            <w:pPr>
              <w:widowControl w:val="0"/>
              <w:adjustRightInd w:val="0"/>
              <w:jc w:val="both"/>
              <w:rPr>
                <w:rFonts w:hAnsi="等线" w:eastAsia="等线" w:cs="Times New Roman"/>
                <w:kern w:val="2"/>
                <w:sz w:val="18"/>
                <w:szCs w:val="18"/>
                <w:lang w:val="en-US" w:bidi="ar-SA"/>
              </w:rPr>
            </w:pPr>
            <w:r>
              <w:rPr>
                <w:rFonts w:hAnsi="等线" w:eastAsia="等线" w:cs="Times New Roman"/>
                <w:kern w:val="2"/>
                <w:sz w:val="18"/>
                <w:szCs w:val="18"/>
                <w:lang w:val="en-US" w:bidi="ar-SA"/>
              </w:rPr>
              <w:t>5、负压：压差无极调节，与车的容积及密封性相关，满足不同车型工况。</w:t>
            </w:r>
          </w:p>
          <w:p>
            <w:pPr>
              <w:widowControl w:val="0"/>
              <w:adjustRightInd w:val="0"/>
              <w:jc w:val="both"/>
              <w:rPr>
                <w:rFonts w:hAnsi="等线" w:eastAsia="等线" w:cs="Times New Roman"/>
                <w:kern w:val="2"/>
                <w:sz w:val="18"/>
                <w:szCs w:val="18"/>
                <w:lang w:val="en-US" w:bidi="ar-SA"/>
              </w:rPr>
            </w:pPr>
            <w:r>
              <w:rPr>
                <w:rFonts w:hAnsi="等线" w:eastAsia="等线" w:cs="Times New Roman"/>
                <w:kern w:val="2"/>
                <w:sz w:val="18"/>
                <w:szCs w:val="18"/>
                <w:lang w:val="en-US" w:bidi="ar-SA"/>
              </w:rPr>
              <w:t>6、实时显示舱内外压差。</w:t>
            </w:r>
          </w:p>
          <w:p>
            <w:pPr>
              <w:widowControl w:val="0"/>
              <w:adjustRightInd w:val="0"/>
              <w:jc w:val="both"/>
              <w:rPr>
                <w:rFonts w:hAnsi="等线" w:eastAsia="等线" w:cs="Times New Roman"/>
                <w:kern w:val="2"/>
                <w:sz w:val="18"/>
                <w:szCs w:val="18"/>
                <w:lang w:val="en-US" w:bidi="ar-SA"/>
              </w:rPr>
            </w:pPr>
            <w:r>
              <w:rPr>
                <w:rFonts w:hAnsi="等线" w:eastAsia="等线" w:cs="Times New Roman"/>
                <w:kern w:val="2"/>
                <w:sz w:val="18"/>
                <w:szCs w:val="18"/>
                <w:lang w:val="en-US" w:bidi="ar-SA"/>
              </w:rPr>
              <w:t>7、维护检修方便，可更换过滤器和分子筛耗材。</w:t>
            </w:r>
          </w:p>
          <w:p>
            <w:pPr>
              <w:widowControl w:val="0"/>
              <w:adjustRightInd w:val="0"/>
              <w:jc w:val="both"/>
              <w:rPr>
                <w:rFonts w:hAnsi="等线" w:eastAsia="等线" w:cs="Times New Roman"/>
                <w:kern w:val="2"/>
                <w:sz w:val="18"/>
                <w:szCs w:val="18"/>
                <w:lang w:val="en-US" w:bidi="ar-SA"/>
              </w:rPr>
            </w:pPr>
            <w:r>
              <w:rPr>
                <w:rFonts w:hAnsi="等线" w:eastAsia="等线" w:cs="Times New Roman"/>
                <w:kern w:val="2"/>
                <w:sz w:val="18"/>
                <w:szCs w:val="18"/>
                <w:lang w:val="en-US" w:bidi="ar-SA"/>
              </w:rPr>
              <w:t>8、安装方式：立式安装，出风口朝下，无需管道。车辆底盘打孔，空气自车舱到底盘排风口排出。</w:t>
            </w:r>
          </w:p>
          <w:p>
            <w:pPr>
              <w:widowControl w:val="0"/>
              <w:adjustRightInd w:val="0"/>
              <w:jc w:val="both"/>
              <w:rPr>
                <w:rFonts w:hAnsi="等线" w:eastAsia="等线" w:cs="Times New Roman"/>
                <w:kern w:val="2"/>
                <w:sz w:val="18"/>
                <w:szCs w:val="18"/>
                <w:lang w:val="en-US" w:bidi="ar-SA"/>
              </w:rPr>
            </w:pPr>
            <w:r>
              <w:rPr>
                <w:rFonts w:hAnsi="等线" w:eastAsia="等线" w:cs="Times New Roman"/>
                <w:kern w:val="2"/>
                <w:sz w:val="18"/>
                <w:szCs w:val="18"/>
                <w:lang w:val="en-US" w:bidi="ar-SA"/>
              </w:rPr>
              <w:t>9、气相分子筛：对有害气体、异味、硫化物、病菌等进行综合反应，实现化学吸收，持续净化。更加高效的去除能力，能在0.05秒内去除百余种有害气体。</w:t>
            </w:r>
          </w:p>
          <w:p>
            <w:pPr>
              <w:widowControl w:val="0"/>
              <w:adjustRightInd w:val="0"/>
              <w:jc w:val="both"/>
              <w:rPr>
                <w:rFonts w:hAnsi="等线" w:eastAsia="等线" w:cs="Times New Roman"/>
                <w:kern w:val="2"/>
                <w:sz w:val="18"/>
                <w:szCs w:val="18"/>
                <w:lang w:val="en-US" w:bidi="ar-SA"/>
              </w:rPr>
            </w:pPr>
            <w:r>
              <w:rPr>
                <w:rFonts w:hAnsi="等线" w:eastAsia="等线" w:cs="Times New Roman"/>
                <w:kern w:val="2"/>
                <w:sz w:val="18"/>
                <w:szCs w:val="18"/>
                <w:lang w:val="en-US" w:bidi="ar-SA"/>
              </w:rPr>
              <w:t>外形尺寸（mm）：</w:t>
            </w:r>
            <w:r>
              <w:rPr>
                <w:rFonts w:hint="eastAsia" w:hAnsi="等线" w:eastAsia="等线" w:cs="Times New Roman"/>
                <w:kern w:val="2"/>
                <w:sz w:val="18"/>
                <w:szCs w:val="18"/>
                <w:lang w:val="en-US" w:bidi="ar-SA"/>
              </w:rPr>
              <w:t>≤</w:t>
            </w:r>
            <w:r>
              <w:rPr>
                <w:rFonts w:hAnsi="等线" w:eastAsia="等线" w:cs="Times New Roman"/>
                <w:kern w:val="2"/>
                <w:sz w:val="18"/>
                <w:szCs w:val="18"/>
                <w:lang w:val="en-US" w:bidi="ar-SA"/>
              </w:rPr>
              <w:t>460*325*H650mm</w:t>
            </w:r>
          </w:p>
          <w:p>
            <w:pPr>
              <w:widowControl w:val="0"/>
              <w:adjustRightInd w:val="0"/>
              <w:jc w:val="both"/>
              <w:rPr>
                <w:rFonts w:hAnsi="等线" w:eastAsia="等线" w:cs="Times New Roman"/>
                <w:kern w:val="2"/>
                <w:sz w:val="18"/>
                <w:szCs w:val="18"/>
                <w:lang w:val="en-US" w:bidi="ar-SA"/>
              </w:rPr>
            </w:pPr>
            <w:r>
              <w:rPr>
                <w:rFonts w:hAnsi="等线" w:eastAsia="等线" w:cs="Times New Roman"/>
                <w:kern w:val="2"/>
                <w:sz w:val="18"/>
                <w:szCs w:val="18"/>
                <w:lang w:val="en-US" w:bidi="ar-SA"/>
              </w:rPr>
              <w:t>电源（V/Hz）：220/50;最大功率(W)：330;压差控制范围：0-60pa</w:t>
            </w:r>
          </w:p>
          <w:p>
            <w:pPr>
              <w:widowControl w:val="0"/>
              <w:adjustRightInd w:val="0"/>
              <w:jc w:val="both"/>
              <w:rPr>
                <w:rFonts w:hAnsi="等线" w:eastAsia="等线" w:cs="Times New Roman"/>
                <w:kern w:val="2"/>
                <w:sz w:val="18"/>
                <w:szCs w:val="18"/>
                <w:lang w:val="en-US" w:bidi="ar-SA"/>
              </w:rPr>
            </w:pPr>
            <w:r>
              <w:rPr>
                <w:rFonts w:hAnsi="等线" w:eastAsia="等线" w:cs="Times New Roman"/>
                <w:kern w:val="2"/>
                <w:sz w:val="18"/>
                <w:szCs w:val="18"/>
                <w:lang w:val="en-US" w:bidi="ar-SA"/>
              </w:rPr>
              <w:t>噪音（dB）：</w:t>
            </w:r>
            <w:r>
              <w:rPr>
                <w:rFonts w:hint="eastAsia" w:hAnsi="等线" w:eastAsia="等线" w:cs="Times New Roman"/>
                <w:kern w:val="2"/>
                <w:sz w:val="18"/>
                <w:szCs w:val="18"/>
                <w:lang w:val="en-US" w:bidi="ar-SA"/>
              </w:rPr>
              <w:t>≤</w:t>
            </w:r>
            <w:r>
              <w:rPr>
                <w:rFonts w:hAnsi="等线" w:eastAsia="等线" w:cs="Times New Roman"/>
                <w:kern w:val="2"/>
                <w:sz w:val="18"/>
                <w:szCs w:val="18"/>
                <w:lang w:val="en-US" w:bidi="ar-SA"/>
              </w:rPr>
              <w:t>55;重量（kg）：</w:t>
            </w:r>
            <w:r>
              <w:rPr>
                <w:rFonts w:hint="eastAsia" w:hAnsi="等线" w:eastAsia="等线" w:cs="Times New Roman"/>
                <w:kern w:val="2"/>
                <w:sz w:val="18"/>
                <w:szCs w:val="18"/>
                <w:lang w:val="en-US" w:bidi="ar-SA"/>
              </w:rPr>
              <w:t>≤</w:t>
            </w:r>
            <w:r>
              <w:rPr>
                <w:rFonts w:hAnsi="等线" w:eastAsia="等线" w:cs="Times New Roman"/>
                <w:kern w:val="2"/>
                <w:sz w:val="18"/>
                <w:szCs w:val="18"/>
                <w:lang w:val="en-US" w:bidi="ar-SA"/>
              </w:rPr>
              <w:t>25;外壳材质：SUS304</w:t>
            </w:r>
          </w:p>
          <w:p>
            <w:pPr>
              <w:widowControl w:val="0"/>
              <w:adjustRightInd w:val="0"/>
              <w:jc w:val="both"/>
              <w:rPr>
                <w:rFonts w:hAnsi="等线" w:eastAsia="等线" w:cs="Times New Roman"/>
                <w:kern w:val="2"/>
                <w:sz w:val="18"/>
                <w:szCs w:val="18"/>
                <w:lang w:val="en-US" w:bidi="ar-SA"/>
              </w:rPr>
            </w:pPr>
            <w:r>
              <w:rPr>
                <w:rFonts w:hAnsi="等线" w:eastAsia="等线" w:cs="Times New Roman"/>
                <w:kern w:val="2"/>
                <w:sz w:val="18"/>
                <w:szCs w:val="18"/>
                <w:lang w:val="en-US" w:bidi="ar-SA"/>
              </w:rPr>
              <w:t>风量（m³/ h）：</w:t>
            </w:r>
            <w:r>
              <w:rPr>
                <w:rFonts w:hint="eastAsia" w:hAnsi="等线" w:eastAsia="等线" w:cs="Times New Roman"/>
                <w:kern w:val="2"/>
                <w:sz w:val="18"/>
                <w:szCs w:val="18"/>
                <w:lang w:val="en-US" w:bidi="ar-SA"/>
              </w:rPr>
              <w:t>≤</w:t>
            </w:r>
            <w:r>
              <w:rPr>
                <w:rFonts w:hAnsi="等线" w:eastAsia="等线" w:cs="Times New Roman"/>
                <w:kern w:val="2"/>
                <w:sz w:val="18"/>
                <w:szCs w:val="18"/>
                <w:lang w:val="en-US" w:bidi="ar-SA"/>
              </w:rPr>
              <w:t>800;</w:t>
            </w:r>
          </w:p>
          <w:p>
            <w:pPr>
              <w:widowControl/>
              <w:autoSpaceDE/>
              <w:autoSpaceDN/>
              <w:jc w:val="both"/>
              <w:rPr>
                <w:rFonts w:hint="eastAsia" w:ascii="宋体" w:hAnsi="宋体" w:eastAsia="宋体" w:cs="宋体"/>
                <w:color w:val="000000"/>
                <w:kern w:val="0"/>
                <w:sz w:val="18"/>
                <w:szCs w:val="18"/>
              </w:rPr>
            </w:pPr>
            <w:r>
              <w:rPr>
                <w:rFonts w:hint="eastAsia" w:ascii="Times New Roman" w:hAnsi="等线" w:eastAsia="等线" w:cs="黑体"/>
                <w:kern w:val="2"/>
                <w:sz w:val="18"/>
                <w:szCs w:val="18"/>
                <w:lang w:val="en-US" w:bidi="ar-SA"/>
              </w:rPr>
              <w:t>★</w:t>
            </w:r>
            <w:r>
              <w:rPr>
                <w:rFonts w:hAnsi="等线" w:eastAsia="等线" w:cs="Times New Roman"/>
                <w:kern w:val="2"/>
                <w:sz w:val="18"/>
                <w:szCs w:val="18"/>
                <w:lang w:val="en-US" w:bidi="ar-SA"/>
              </w:rPr>
              <w:t>提供产品的过滤效率（≥99.7%）、噪音（负压开启时噪声≤62.5dB、负压关闭时噪声≤49.7dB ）、换气次数（≥28 次/h）的检测报告；</w:t>
            </w:r>
          </w:p>
        </w:tc>
        <w:tc>
          <w:tcPr>
            <w:tcW w:w="4045" w:type="dxa"/>
            <w:noWrap w:val="0"/>
            <w:vAlign w:val="center"/>
          </w:tcPr>
          <w:p>
            <w:pPr>
              <w:widowControl/>
              <w:autoSpaceDE/>
              <w:autoSpaceDN/>
              <w:jc w:val="center"/>
              <w:rPr>
                <w:rFonts w:hint="eastAsia" w:ascii="宋体" w:hAnsi="宋体" w:eastAsia="宋体" w:cs="宋体"/>
                <w:b/>
                <w:color w:val="000000"/>
                <w:kern w:val="0"/>
                <w:sz w:val="18"/>
                <w:szCs w:val="18"/>
              </w:rPr>
            </w:pPr>
          </w:p>
        </w:tc>
      </w:tr>
    </w:tbl>
    <w:p>
      <w:pPr>
        <w:rPr>
          <w:rFonts w:hint="eastAsia"/>
        </w:rPr>
      </w:pP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三、付款方式</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sz w:val="24"/>
          <w:szCs w:val="24"/>
          <w:highlight w:val="cyan"/>
          <w:lang w:eastAsia="zh-CN"/>
        </w:rPr>
      </w:pPr>
      <w:r>
        <w:rPr>
          <w:rFonts w:hint="eastAsia" w:hAnsi="宋体" w:eastAsia="宋体" w:cs="宋体"/>
          <w:color w:val="000000"/>
          <w:sz w:val="24"/>
          <w:szCs w:val="24"/>
          <w:highlight w:val="cyan"/>
          <w:lang w:eastAsia="zh-CN"/>
        </w:rPr>
        <w:t>合同生效后5日内，乙方向甲方交纳合同金额5%的履约保证金；车辆验收合格后，甲方5个工作日内一次性支付100%合同款；合同签订之日起一年后，无质量问题，甲方退还乙方履约保证金。</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四、</w:t>
      </w:r>
      <w:r>
        <w:rPr>
          <w:rFonts w:hint="eastAsia" w:hAnsi="宋体" w:eastAsia="宋体" w:cs="宋体"/>
          <w:b/>
          <w:bCs/>
          <w:color w:val="000000"/>
          <w:sz w:val="24"/>
          <w:szCs w:val="24"/>
          <w:highlight w:val="none"/>
          <w:lang w:val="en-US" w:eastAsia="zh-CN"/>
        </w:rPr>
        <w:t>供货期</w:t>
      </w:r>
      <w:r>
        <w:rPr>
          <w:rFonts w:hint="eastAsia" w:ascii="宋体" w:hAnsi="宋体" w:eastAsia="宋体" w:cs="宋体"/>
          <w:b/>
          <w:bCs/>
          <w:color w:val="000000"/>
          <w:sz w:val="24"/>
          <w:szCs w:val="24"/>
          <w:highlight w:val="none"/>
        </w:rPr>
        <w:t>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color w:val="000000"/>
          <w:sz w:val="24"/>
          <w:szCs w:val="24"/>
          <w:highlight w:val="none"/>
          <w:lang w:val="en-US" w:eastAsia="zh-CN"/>
        </w:rPr>
      </w:pPr>
      <w:r>
        <w:rPr>
          <w:rFonts w:hint="eastAsia" w:hAnsi="宋体" w:eastAsia="宋体" w:cs="宋体"/>
          <w:b w:val="0"/>
          <w:bCs w:val="0"/>
          <w:color w:val="000000"/>
          <w:sz w:val="24"/>
          <w:szCs w:val="24"/>
          <w:highlight w:val="none"/>
          <w:lang w:val="en-US" w:eastAsia="zh-CN"/>
        </w:rPr>
        <w:t>合同签订后15个工作日内供货完毕</w:t>
      </w:r>
      <w:r>
        <w:rPr>
          <w:rFonts w:hint="eastAsia" w:ascii="宋体" w:hAnsi="宋体" w:eastAsia="宋体" w:cs="宋体"/>
          <w:b w:val="0"/>
          <w:bCs w:val="0"/>
          <w:color w:val="000000"/>
          <w:sz w:val="24"/>
          <w:szCs w:val="24"/>
          <w:highlight w:val="none"/>
          <w:lang w:val="en-US" w:eastAsia="zh-CN"/>
        </w:rPr>
        <w:t>。</w:t>
      </w:r>
    </w:p>
    <w:p>
      <w:pPr>
        <w:pStyle w:val="4"/>
        <w:keepNext w:val="0"/>
        <w:keepLines w:val="0"/>
        <w:pageBreakBefore w:val="0"/>
        <w:numPr>
          <w:ilvl w:val="0"/>
          <w:numId w:val="7"/>
        </w:numPr>
        <w:kinsoku/>
        <w:wordWrap/>
        <w:overflowPunct/>
        <w:topLinePunct w:val="0"/>
        <w:autoSpaceDE/>
        <w:autoSpaceDN/>
        <w:bidi w:val="0"/>
        <w:adjustRightInd/>
        <w:snapToGrid/>
        <w:spacing w:line="360" w:lineRule="auto"/>
        <w:ind w:left="0" w:leftChars="0" w:firstLine="0" w:firstLineChars="0"/>
        <w:jc w:val="both"/>
        <w:textAlignment w:val="auto"/>
        <w:rPr>
          <w:rFonts w:hint="eastAsia" w:hAnsi="宋体" w:eastAsia="宋体" w:cs="宋体"/>
          <w:b/>
          <w:bCs/>
          <w:color w:val="000000"/>
          <w:sz w:val="24"/>
          <w:szCs w:val="24"/>
          <w:highlight w:val="none"/>
          <w:lang w:val="en-US" w:eastAsia="zh-CN"/>
        </w:rPr>
      </w:pPr>
      <w:r>
        <w:rPr>
          <w:rFonts w:hint="eastAsia" w:hAnsi="宋体" w:eastAsia="宋体" w:cs="宋体"/>
          <w:b/>
          <w:bCs/>
          <w:color w:val="000000"/>
          <w:sz w:val="24"/>
          <w:szCs w:val="24"/>
          <w:highlight w:val="none"/>
          <w:lang w:val="en-US" w:eastAsia="zh-CN"/>
        </w:rPr>
        <w:t>质保期</w:t>
      </w:r>
    </w:p>
    <w:p>
      <w:pPr>
        <w:pStyle w:val="82"/>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highlight w:val="none"/>
          <w:lang w:val="en-US" w:eastAsia="zh-CN"/>
        </w:rPr>
        <w:t>底盘车三年或六万公里，先到一项为准；改</w:t>
      </w:r>
      <w:r>
        <w:rPr>
          <w:rFonts w:hint="eastAsia" w:ascii="宋体" w:hAnsi="宋体" w:eastAsia="宋体" w:cs="宋体"/>
          <w:b w:val="0"/>
          <w:bCs w:val="0"/>
          <w:color w:val="auto"/>
          <w:sz w:val="24"/>
          <w:szCs w:val="24"/>
          <w:lang w:val="en-US" w:eastAsia="zh-CN"/>
        </w:rPr>
        <w:t>装部分及车载设备质保一年</w:t>
      </w:r>
      <w:r>
        <w:rPr>
          <w:rFonts w:hint="eastAsia" w:eastAsia="宋体" w:cs="宋体"/>
          <w:b w:val="0"/>
          <w:bCs w:val="0"/>
          <w:color w:val="auto"/>
          <w:sz w:val="24"/>
          <w:szCs w:val="24"/>
          <w:lang w:val="en-US" w:eastAsia="zh-CN"/>
        </w:rPr>
        <w:t>。</w:t>
      </w:r>
    </w:p>
    <w:p>
      <w:pPr>
        <w:pStyle w:val="82"/>
        <w:keepNext w:val="0"/>
        <w:keepLines w:val="0"/>
        <w:pageBreakBefore w:val="0"/>
        <w:numPr>
          <w:ilvl w:val="0"/>
          <w:numId w:val="0"/>
        </w:numPr>
        <w:kinsoku/>
        <w:wordWrap/>
        <w:overflowPunct/>
        <w:topLinePunct w:val="0"/>
        <w:autoSpaceDE/>
        <w:autoSpaceDN/>
        <w:bidi w:val="0"/>
        <w:adjustRightInd/>
        <w:snapToGrid/>
        <w:spacing w:line="360" w:lineRule="auto"/>
        <w:ind w:firstLine="0" w:firstLineChars="0"/>
        <w:jc w:val="both"/>
        <w:textAlignment w:val="auto"/>
        <w:rPr>
          <w:rFonts w:hint="eastAsia" w:eastAsia="宋体" w:cs="宋体"/>
          <w:b/>
          <w:sz w:val="24"/>
          <w:szCs w:val="24"/>
          <w:highlight w:val="none"/>
          <w:lang w:val="en-US" w:eastAsia="zh-CN"/>
        </w:rPr>
      </w:pPr>
      <w:r>
        <w:rPr>
          <w:rFonts w:hint="eastAsia" w:eastAsia="宋体" w:cs="宋体"/>
          <w:b/>
          <w:sz w:val="24"/>
          <w:szCs w:val="24"/>
          <w:highlight w:val="none"/>
          <w:lang w:val="en-US" w:eastAsia="zh-CN"/>
        </w:rPr>
        <w:t>六、其他要求</w:t>
      </w:r>
    </w:p>
    <w:p>
      <w:pPr>
        <w:pStyle w:val="45"/>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auto"/>
        <w:ind w:firstLine="480" w:firstLineChars="200"/>
        <w:jc w:val="both"/>
        <w:textAlignment w:val="auto"/>
        <w:rPr>
          <w:rFonts w:hint="eastAsia"/>
          <w:b w:val="0"/>
          <w:bCs w:val="0"/>
          <w:highlight w:val="none"/>
        </w:rPr>
      </w:pPr>
      <w:r>
        <w:rPr>
          <w:rFonts w:hint="eastAsia"/>
          <w:b w:val="0"/>
          <w:bCs w:val="0"/>
          <w:highlight w:val="none"/>
          <w:lang w:val="en-US" w:eastAsia="zh-CN"/>
        </w:rPr>
        <w:t>1</w:t>
      </w:r>
      <w:r>
        <w:rPr>
          <w:rFonts w:hint="eastAsia"/>
          <w:b w:val="0"/>
          <w:bCs w:val="0"/>
          <w:highlight w:val="none"/>
        </w:rPr>
        <w:t>、采购文件所列示的产品技术要求及各项指标，应理解为对产品的要求。对于采购文件中所列技术参数，仅表示采购人对该采购产品的技术功能配置的选择期望或功能描述，供参考，并不意味着采购人否决满足采购文件要求的其他产品的投标。供应商应根据其投标产品特点、技术参数、功能配置选择其投标产品，并能提供其产品满足采购文件要求的相应证明材料。</w:t>
      </w:r>
    </w:p>
    <w:p>
      <w:pPr>
        <w:pStyle w:val="45"/>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auto"/>
        <w:ind w:firstLine="480" w:firstLineChars="200"/>
        <w:jc w:val="both"/>
        <w:textAlignment w:val="auto"/>
        <w:rPr>
          <w:rFonts w:hint="eastAsia"/>
          <w:highlight w:val="none"/>
        </w:rPr>
      </w:pPr>
      <w:r>
        <w:rPr>
          <w:rFonts w:hint="eastAsia"/>
          <w:highlight w:val="none"/>
          <w:lang w:val="en-US" w:eastAsia="zh-CN"/>
        </w:rPr>
        <w:t>2</w:t>
      </w:r>
      <w:r>
        <w:rPr>
          <w:rFonts w:hint="eastAsia"/>
          <w:highlight w:val="none"/>
        </w:rPr>
        <w:t>、供应商应如实在</w:t>
      </w:r>
      <w:r>
        <w:rPr>
          <w:rFonts w:hint="eastAsia"/>
          <w:highlight w:val="none"/>
          <w:lang w:val="en-US" w:eastAsia="zh-CN"/>
        </w:rPr>
        <w:t>响应</w:t>
      </w:r>
      <w:r>
        <w:rPr>
          <w:rFonts w:hint="eastAsia"/>
          <w:highlight w:val="none"/>
        </w:rPr>
        <w:t>文件中的“偏离表”中注明</w:t>
      </w:r>
      <w:r>
        <w:rPr>
          <w:rFonts w:hint="eastAsia"/>
          <w:highlight w:val="none"/>
          <w:lang w:val="en-US" w:eastAsia="zh-CN"/>
        </w:rPr>
        <w:t>所投</w:t>
      </w:r>
      <w:r>
        <w:rPr>
          <w:rFonts w:hint="eastAsia"/>
          <w:highlight w:val="none"/>
        </w:rPr>
        <w:t>产品与采购文件技术要求的偏离情况。</w:t>
      </w:r>
    </w:p>
    <w:p>
      <w:pPr>
        <w:pStyle w:val="45"/>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auto"/>
        <w:ind w:firstLine="480" w:firstLineChars="200"/>
        <w:jc w:val="both"/>
        <w:textAlignment w:val="auto"/>
        <w:rPr>
          <w:rFonts w:hint="eastAsia"/>
          <w:highlight w:val="none"/>
        </w:rPr>
      </w:pPr>
      <w:r>
        <w:rPr>
          <w:rFonts w:hint="eastAsia"/>
          <w:highlight w:val="none"/>
          <w:lang w:val="en-US" w:eastAsia="zh-CN"/>
        </w:rPr>
        <w:t>3</w:t>
      </w:r>
      <w:r>
        <w:rPr>
          <w:rFonts w:hint="eastAsia"/>
          <w:highlight w:val="none"/>
        </w:rPr>
        <w:t>、供应商须提供所投的产品的规格型号、</w:t>
      </w:r>
      <w:r>
        <w:rPr>
          <w:rFonts w:hint="eastAsia"/>
          <w:highlight w:val="none"/>
          <w:lang w:val="en-US" w:eastAsia="zh-CN"/>
        </w:rPr>
        <w:t>品牌</w:t>
      </w:r>
      <w:r>
        <w:rPr>
          <w:rFonts w:hint="eastAsia"/>
          <w:highlight w:val="none"/>
        </w:rPr>
        <w:t>等。所投的产品必须为原装、正规厂家生产，符合国家质量检测标准，具有该产品的出厂标准或鉴定报告等相关资料。</w:t>
      </w:r>
    </w:p>
    <w:p>
      <w:pPr>
        <w:pStyle w:val="45"/>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auto"/>
        <w:ind w:firstLine="0" w:firstLineChars="0"/>
        <w:jc w:val="both"/>
        <w:textAlignment w:val="auto"/>
        <w:rPr>
          <w:rFonts w:hint="eastAsia"/>
          <w:highlight w:val="none"/>
        </w:rPr>
      </w:pPr>
    </w:p>
    <w:p>
      <w:pPr>
        <w:pStyle w:val="82"/>
        <w:ind w:left="0" w:leftChars="0" w:firstLine="0" w:firstLineChars="0"/>
        <w:rPr>
          <w:rFonts w:hint="eastAsia" w:ascii="宋体" w:hAnsi="宋体" w:eastAsia="宋体" w:cs="宋体"/>
          <w:b/>
          <w:szCs w:val="28"/>
          <w:highlight w:val="none"/>
        </w:rPr>
      </w:pPr>
    </w:p>
    <w:p>
      <w:pPr>
        <w:widowControl w:val="0"/>
        <w:spacing w:line="360" w:lineRule="auto"/>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第四章  合同文件格式</w:t>
      </w:r>
    </w:p>
    <w:p>
      <w:pPr>
        <w:snapToGrid w:val="0"/>
        <w:spacing w:line="360" w:lineRule="auto"/>
        <w:jc w:val="center"/>
        <w:rPr>
          <w:rFonts w:hint="eastAsia" w:ascii="宋体" w:hAnsi="宋体" w:eastAsia="宋体" w:cs="宋体"/>
          <w:highlight w:val="none"/>
        </w:rPr>
      </w:pPr>
    </w:p>
    <w:p>
      <w:pPr>
        <w:snapToGrid w:val="0"/>
        <w:spacing w:line="360" w:lineRule="auto"/>
        <w:jc w:val="center"/>
        <w:rPr>
          <w:rFonts w:hint="eastAsia" w:ascii="宋体" w:hAnsi="宋体" w:eastAsia="宋体" w:cs="宋体"/>
          <w:highlight w:val="none"/>
        </w:rPr>
      </w:pPr>
      <w:r>
        <w:rPr>
          <w:rFonts w:hint="eastAsia" w:ascii="宋体" w:hAnsi="宋体" w:eastAsia="宋体" w:cs="宋体"/>
          <w:highlight w:val="none"/>
        </w:rPr>
        <w:t> </w:t>
      </w:r>
    </w:p>
    <w:p>
      <w:pPr>
        <w:snapToGrid w:val="0"/>
        <w:spacing w:line="360" w:lineRule="auto"/>
        <w:jc w:val="center"/>
        <w:rPr>
          <w:rFonts w:hint="eastAsia" w:ascii="宋体" w:hAnsi="宋体" w:eastAsia="宋体" w:cs="宋体"/>
          <w:sz w:val="44"/>
          <w:szCs w:val="44"/>
          <w:highlight w:val="none"/>
        </w:rPr>
      </w:pPr>
      <w:r>
        <w:rPr>
          <w:rFonts w:hint="eastAsia" w:ascii="宋体" w:hAnsi="宋体" w:eastAsia="宋体" w:cs="宋体"/>
          <w:b/>
          <w:bCs/>
          <w:color w:val="000000"/>
          <w:sz w:val="44"/>
          <w:szCs w:val="44"/>
          <w:highlight w:val="none"/>
        </w:rPr>
        <w:t>采购合同</w:t>
      </w:r>
    </w:p>
    <w:p>
      <w:pPr>
        <w:snapToGrid w:val="0"/>
        <w:spacing w:line="360" w:lineRule="auto"/>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 </w:t>
      </w:r>
    </w:p>
    <w:p>
      <w:pPr>
        <w:snapToGrid w:val="0"/>
        <w:spacing w:line="360" w:lineRule="auto"/>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 </w:t>
      </w:r>
    </w:p>
    <w:p>
      <w:pPr>
        <w:snapToGrid w:val="0"/>
        <w:spacing w:line="360" w:lineRule="auto"/>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                                                            </w:t>
      </w:r>
    </w:p>
    <w:p>
      <w:pPr>
        <w:snapToGrid w:val="0"/>
        <w:spacing w:line="360" w:lineRule="auto"/>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 xml:space="preserve">        </w:t>
      </w:r>
    </w:p>
    <w:p>
      <w:pPr>
        <w:pStyle w:val="82"/>
        <w:ind w:firstLine="560"/>
        <w:rPr>
          <w:rFonts w:hint="eastAsia" w:ascii="宋体" w:hAnsi="宋体" w:eastAsia="宋体" w:cs="宋体"/>
          <w:highlight w:val="none"/>
        </w:rPr>
      </w:pPr>
    </w:p>
    <w:p>
      <w:pPr>
        <w:snapToGrid w:val="0"/>
        <w:spacing w:line="360" w:lineRule="auto"/>
        <w:ind w:firstLine="1796"/>
        <w:rPr>
          <w:rFonts w:hint="eastAsia" w:ascii="宋体" w:hAnsi="宋体" w:eastAsia="宋体" w:cs="宋体"/>
          <w:sz w:val="30"/>
          <w:szCs w:val="30"/>
          <w:highlight w:val="none"/>
        </w:rPr>
      </w:pPr>
      <w:r>
        <w:rPr>
          <w:rFonts w:hint="eastAsia" w:ascii="宋体" w:hAnsi="宋体" w:eastAsia="宋体" w:cs="宋体"/>
          <w:sz w:val="30"/>
          <w:szCs w:val="30"/>
          <w:highlight w:val="none"/>
        </w:rPr>
        <w:t> </w:t>
      </w:r>
    </w:p>
    <w:p>
      <w:pPr>
        <w:pStyle w:val="82"/>
        <w:ind w:firstLine="560"/>
        <w:rPr>
          <w:rFonts w:hint="eastAsia" w:ascii="宋体" w:hAnsi="宋体" w:eastAsia="宋体" w:cs="宋体"/>
          <w:highlight w:val="none"/>
        </w:rPr>
      </w:pPr>
    </w:p>
    <w:p>
      <w:pPr>
        <w:snapToGrid w:val="0"/>
        <w:spacing w:before="312" w:line="360" w:lineRule="auto"/>
        <w:ind w:firstLine="1205" w:firstLineChars="400"/>
        <w:jc w:val="both"/>
        <w:rPr>
          <w:rFonts w:hint="eastAsia" w:ascii="宋体" w:hAnsi="宋体" w:eastAsia="宋体" w:cs="宋体"/>
          <w:b/>
          <w:bCs/>
          <w:color w:val="000000"/>
          <w:sz w:val="30"/>
          <w:szCs w:val="30"/>
          <w:highlight w:val="none"/>
          <w:u w:val="single"/>
        </w:rPr>
      </w:pPr>
      <w:r>
        <w:rPr>
          <w:rFonts w:hint="eastAsia" w:ascii="宋体" w:hAnsi="宋体" w:eastAsia="宋体" w:cs="宋体"/>
          <w:b/>
          <w:bCs/>
          <w:color w:val="000000"/>
          <w:sz w:val="30"/>
          <w:szCs w:val="30"/>
          <w:highlight w:val="none"/>
        </w:rPr>
        <w:t>项目名称:</w:t>
      </w:r>
      <w:r>
        <w:rPr>
          <w:rFonts w:hint="eastAsia" w:ascii="宋体" w:hAnsi="宋体" w:eastAsia="宋体" w:cs="宋体"/>
          <w:b/>
          <w:bCs/>
          <w:color w:val="000000"/>
          <w:sz w:val="30"/>
          <w:szCs w:val="30"/>
          <w:highlight w:val="none"/>
          <w:u w:val="single"/>
        </w:rPr>
        <w:t xml:space="preserve">                    </w:t>
      </w:r>
    </w:p>
    <w:p>
      <w:pPr>
        <w:snapToGrid w:val="0"/>
        <w:spacing w:before="312" w:line="360" w:lineRule="auto"/>
        <w:ind w:firstLine="1205" w:firstLineChars="400"/>
        <w:jc w:val="both"/>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项目编号:</w:t>
      </w:r>
      <w:r>
        <w:rPr>
          <w:rFonts w:hint="eastAsia" w:ascii="宋体" w:hAnsi="宋体" w:eastAsia="宋体" w:cs="宋体"/>
          <w:b/>
          <w:bCs/>
          <w:color w:val="000000"/>
          <w:sz w:val="30"/>
          <w:szCs w:val="30"/>
          <w:highlight w:val="none"/>
          <w:u w:val="single"/>
        </w:rPr>
        <w:t xml:space="preserve">                    </w:t>
      </w:r>
    </w:p>
    <w:p>
      <w:pPr>
        <w:snapToGrid w:val="0"/>
        <w:spacing w:before="312" w:line="360" w:lineRule="auto"/>
        <w:ind w:firstLine="1597"/>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 </w:t>
      </w:r>
    </w:p>
    <w:p>
      <w:pPr>
        <w:pStyle w:val="82"/>
        <w:ind w:firstLine="560"/>
        <w:rPr>
          <w:rFonts w:hint="eastAsia" w:ascii="宋体" w:hAnsi="宋体" w:eastAsia="宋体" w:cs="宋体"/>
          <w:highlight w:val="none"/>
        </w:rPr>
      </w:pPr>
    </w:p>
    <w:p>
      <w:pPr>
        <w:pStyle w:val="82"/>
        <w:ind w:firstLine="600"/>
        <w:rPr>
          <w:rFonts w:hint="eastAsia" w:ascii="宋体" w:hAnsi="宋体" w:eastAsia="宋体" w:cs="宋体"/>
          <w:sz w:val="30"/>
          <w:szCs w:val="30"/>
          <w:highlight w:val="none"/>
        </w:rPr>
      </w:pPr>
    </w:p>
    <w:p>
      <w:pPr>
        <w:snapToGrid w:val="0"/>
        <w:spacing w:line="360" w:lineRule="auto"/>
        <w:ind w:firstLine="1205" w:firstLineChars="400"/>
        <w:jc w:val="both"/>
        <w:rPr>
          <w:rFonts w:hint="eastAsia" w:ascii="宋体" w:hAnsi="宋体" w:eastAsia="宋体" w:cs="宋体"/>
          <w:sz w:val="30"/>
          <w:szCs w:val="30"/>
          <w:highlight w:val="none"/>
          <w:u w:val="single"/>
        </w:rPr>
      </w:pPr>
      <w:r>
        <w:rPr>
          <w:rFonts w:hint="eastAsia" w:ascii="宋体" w:hAnsi="宋体" w:eastAsia="宋体" w:cs="宋体"/>
          <w:b/>
          <w:bCs/>
          <w:color w:val="000000"/>
          <w:sz w:val="30"/>
          <w:szCs w:val="30"/>
          <w:highlight w:val="none"/>
        </w:rPr>
        <w:t>甲  方:</w:t>
      </w:r>
      <w:r>
        <w:rPr>
          <w:rFonts w:hint="eastAsia" w:hAnsi="宋体" w:eastAsia="宋体" w:cs="宋体"/>
          <w:b/>
          <w:bCs/>
          <w:color w:val="000000"/>
          <w:sz w:val="30"/>
          <w:szCs w:val="30"/>
          <w:highlight w:val="none"/>
          <w:u w:val="single"/>
          <w:lang w:eastAsia="zh-CN"/>
        </w:rPr>
        <w:t>潍坊市益都中心医院</w:t>
      </w:r>
      <w:r>
        <w:rPr>
          <w:rFonts w:hint="eastAsia" w:ascii="宋体" w:hAnsi="宋体" w:eastAsia="宋体" w:cs="宋体"/>
          <w:b/>
          <w:bCs/>
          <w:color w:val="000000"/>
          <w:sz w:val="30"/>
          <w:szCs w:val="30"/>
          <w:highlight w:val="none"/>
          <w:u w:val="single"/>
        </w:rPr>
        <w:t xml:space="preserve"> </w:t>
      </w:r>
    </w:p>
    <w:p>
      <w:pPr>
        <w:snapToGrid w:val="0"/>
        <w:spacing w:before="312" w:line="360" w:lineRule="auto"/>
        <w:ind w:firstLine="1205" w:firstLineChars="400"/>
        <w:rPr>
          <w:rFonts w:hint="default" w:ascii="宋体" w:hAnsi="宋体" w:eastAsia="宋体" w:cs="宋体"/>
          <w:sz w:val="30"/>
          <w:szCs w:val="30"/>
          <w:highlight w:val="none"/>
          <w:lang w:val="en-US" w:eastAsia="zh-CN"/>
        </w:rPr>
      </w:pPr>
      <w:r>
        <w:rPr>
          <w:rFonts w:hint="eastAsia" w:ascii="宋体" w:hAnsi="宋体" w:eastAsia="宋体" w:cs="宋体"/>
          <w:b/>
          <w:bCs/>
          <w:color w:val="000000"/>
          <w:sz w:val="30"/>
          <w:szCs w:val="30"/>
          <w:highlight w:val="none"/>
        </w:rPr>
        <w:t>乙  方:</w:t>
      </w:r>
      <w:r>
        <w:rPr>
          <w:rFonts w:hint="eastAsia" w:ascii="宋体" w:hAnsi="宋体" w:eastAsia="宋体" w:cs="宋体"/>
          <w:color w:val="000000"/>
          <w:sz w:val="30"/>
          <w:szCs w:val="30"/>
          <w:highlight w:val="none"/>
          <w:u w:val="single"/>
        </w:rPr>
        <w:t xml:space="preserve">           </w:t>
      </w:r>
      <w:r>
        <w:rPr>
          <w:rFonts w:hint="eastAsia" w:hAnsi="宋体" w:eastAsia="宋体" w:cs="宋体"/>
          <w:color w:val="000000"/>
          <w:sz w:val="30"/>
          <w:szCs w:val="30"/>
          <w:highlight w:val="none"/>
          <w:u w:val="single"/>
          <w:lang w:val="en-US" w:eastAsia="zh-CN"/>
        </w:rPr>
        <w:t xml:space="preserve">        </w:t>
      </w:r>
    </w:p>
    <w:p>
      <w:pPr>
        <w:keepNext w:val="0"/>
        <w:keepLines w:val="0"/>
        <w:pageBreakBefore w:val="0"/>
        <w:kinsoku/>
        <w:wordWrap/>
        <w:overflowPunct/>
        <w:topLinePunct w:val="0"/>
        <w:autoSpaceDE/>
        <w:autoSpaceDN/>
        <w:bidi w:val="0"/>
        <w:adjustRightInd/>
        <w:snapToGrid w:val="0"/>
        <w:spacing w:line="360" w:lineRule="auto"/>
        <w:ind w:firstLine="480" w:firstLineChars="200"/>
        <w:jc w:val="both"/>
        <w:textAlignment w:val="auto"/>
        <w:rPr>
          <w:rFonts w:hint="eastAsia" w:hAnsi="宋体" w:eastAsia="宋体" w:cs="宋体"/>
          <w:color w:val="000000"/>
          <w:sz w:val="24"/>
          <w:szCs w:val="24"/>
          <w:highlight w:val="none"/>
          <w:u w:val="single"/>
          <w:lang w:eastAsia="zh-CN"/>
        </w:rPr>
      </w:pPr>
    </w:p>
    <w:p>
      <w:pPr>
        <w:keepNext w:val="0"/>
        <w:keepLines w:val="0"/>
        <w:pageBreakBefore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sz w:val="24"/>
          <w:szCs w:val="24"/>
          <w:highlight w:val="none"/>
        </w:rPr>
      </w:pPr>
      <w:r>
        <w:rPr>
          <w:rFonts w:hint="eastAsia" w:hAnsi="宋体" w:eastAsia="宋体" w:cs="宋体"/>
          <w:color w:val="000000"/>
          <w:sz w:val="24"/>
          <w:szCs w:val="24"/>
          <w:highlight w:val="none"/>
          <w:u w:val="single"/>
          <w:lang w:eastAsia="zh-CN"/>
        </w:rPr>
        <w:t>潍坊市益都中心医院</w:t>
      </w:r>
      <w:r>
        <w:rPr>
          <w:rFonts w:hint="eastAsia" w:ascii="宋体" w:hAnsi="宋体" w:eastAsia="宋体" w:cs="宋体"/>
          <w:color w:val="000000"/>
          <w:sz w:val="24"/>
          <w:szCs w:val="24"/>
          <w:highlight w:val="none"/>
        </w:rPr>
        <w:t>（甲方）所需</w:t>
      </w:r>
      <w:r>
        <w:rPr>
          <w:rFonts w:hint="eastAsia" w:hAnsi="宋体" w:eastAsia="宋体" w:cs="宋体"/>
          <w:color w:val="000000"/>
          <w:sz w:val="24"/>
          <w:szCs w:val="24"/>
          <w:highlight w:val="none"/>
          <w:u w:val="single"/>
          <w:lang w:eastAsia="zh-CN"/>
        </w:rPr>
        <w:t>潍坊市益都中心医院救护车采购项目</w:t>
      </w:r>
      <w:r>
        <w:rPr>
          <w:rFonts w:hint="eastAsia" w:ascii="宋体" w:hAnsi="宋体" w:eastAsia="宋体" w:cs="宋体"/>
          <w:color w:val="000000"/>
          <w:sz w:val="24"/>
          <w:szCs w:val="24"/>
          <w:highlight w:val="none"/>
        </w:rPr>
        <w:t>在</w:t>
      </w:r>
      <w:r>
        <w:rPr>
          <w:rFonts w:hint="eastAsia" w:ascii="宋体" w:hAnsi="宋体" w:eastAsia="宋体" w:cs="宋体"/>
          <w:color w:val="000000"/>
          <w:sz w:val="24"/>
          <w:szCs w:val="24"/>
          <w:highlight w:val="none"/>
          <w:lang w:eastAsia="zh-CN"/>
        </w:rPr>
        <w:t>潍坊市益都中心医院</w:t>
      </w:r>
      <w:r>
        <w:rPr>
          <w:rFonts w:hint="eastAsia" w:ascii="宋体" w:hAnsi="宋体" w:eastAsia="宋体" w:cs="宋体"/>
          <w:color w:val="000000"/>
          <w:sz w:val="24"/>
          <w:szCs w:val="24"/>
          <w:highlight w:val="none"/>
        </w:rPr>
        <w:t>进行采购。经</w:t>
      </w:r>
      <w:r>
        <w:rPr>
          <w:rFonts w:hint="eastAsia" w:hAnsi="宋体" w:eastAsia="宋体" w:cs="宋体"/>
          <w:color w:val="000000"/>
          <w:sz w:val="24"/>
          <w:szCs w:val="24"/>
          <w:highlight w:val="none"/>
          <w:lang w:eastAsia="zh-CN"/>
        </w:rPr>
        <w:t>采购小组</w:t>
      </w:r>
      <w:r>
        <w:rPr>
          <w:rFonts w:hint="eastAsia" w:ascii="宋体" w:hAnsi="宋体" w:eastAsia="宋体" w:cs="宋体"/>
          <w:color w:val="000000"/>
          <w:sz w:val="24"/>
          <w:szCs w:val="24"/>
          <w:highlight w:val="none"/>
        </w:rPr>
        <w:t>确定</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（乙方）为该项目成交供应商。甲、乙双方根据《中华人民共和国政府采购法》、《中华人民共和国</w:t>
      </w:r>
      <w:r>
        <w:rPr>
          <w:rFonts w:hint="eastAsia" w:ascii="宋体" w:hAnsi="宋体" w:eastAsia="宋体" w:cs="宋体"/>
          <w:color w:val="000000"/>
          <w:sz w:val="24"/>
          <w:szCs w:val="24"/>
          <w:highlight w:val="none"/>
          <w:lang w:eastAsia="zh-CN"/>
        </w:rPr>
        <w:t>民法典</w:t>
      </w:r>
      <w:r>
        <w:rPr>
          <w:rFonts w:hint="eastAsia" w:ascii="宋体" w:hAnsi="宋体" w:eastAsia="宋体" w:cs="宋体"/>
          <w:color w:val="000000"/>
          <w:sz w:val="24"/>
          <w:szCs w:val="24"/>
          <w:highlight w:val="none"/>
        </w:rPr>
        <w:t>》等相关法律以及本项目竞争性</w:t>
      </w:r>
      <w:r>
        <w:rPr>
          <w:rFonts w:hint="eastAsia" w:hAnsi="宋体" w:eastAsia="宋体" w:cs="宋体"/>
          <w:color w:val="000000"/>
          <w:sz w:val="24"/>
          <w:szCs w:val="24"/>
          <w:highlight w:val="none"/>
          <w:lang w:eastAsia="zh-CN"/>
        </w:rPr>
        <w:t>采购文件</w:t>
      </w:r>
      <w:r>
        <w:rPr>
          <w:rFonts w:hint="eastAsia" w:ascii="宋体" w:hAnsi="宋体" w:eastAsia="宋体" w:cs="宋体"/>
          <w:color w:val="000000"/>
          <w:sz w:val="24"/>
          <w:szCs w:val="24"/>
          <w:highlight w:val="none"/>
        </w:rPr>
        <w:t>的规定，经平等协商达成合同如下：</w:t>
      </w:r>
    </w:p>
    <w:p>
      <w:pPr>
        <w:keepNext w:val="0"/>
        <w:keepLines w:val="0"/>
        <w:pageBreakBefore w:val="0"/>
        <w:kinsoku/>
        <w:wordWrap/>
        <w:overflowPunct/>
        <w:topLinePunct w:val="0"/>
        <w:autoSpaceDE/>
        <w:autoSpaceDN/>
        <w:bidi w:val="0"/>
        <w:adjustRightInd/>
        <w:snapToGrid w:val="0"/>
        <w:spacing w:line="360" w:lineRule="auto"/>
        <w:ind w:firstLine="480"/>
        <w:jc w:val="both"/>
        <w:textAlignment w:val="auto"/>
        <w:rPr>
          <w:rFonts w:hint="eastAsia" w:ascii="宋体" w:hAnsi="宋体" w:eastAsia="宋体" w:cs="宋体"/>
          <w:sz w:val="24"/>
          <w:szCs w:val="24"/>
          <w:highlight w:val="none"/>
        </w:rPr>
      </w:pPr>
      <w:r>
        <w:rPr>
          <w:rFonts w:hint="eastAsia" w:ascii="宋体" w:hAnsi="宋体" w:eastAsia="宋体" w:cs="宋体"/>
          <w:b/>
          <w:bCs/>
          <w:color w:val="000000"/>
          <w:sz w:val="24"/>
          <w:szCs w:val="24"/>
          <w:highlight w:val="none"/>
        </w:rPr>
        <w:t>一、合同文件</w:t>
      </w:r>
    </w:p>
    <w:p>
      <w:pPr>
        <w:keepNext w:val="0"/>
        <w:keepLines w:val="0"/>
        <w:pageBreakBefore w:val="0"/>
        <w:kinsoku/>
        <w:wordWrap/>
        <w:overflowPunct/>
        <w:topLinePunct w:val="0"/>
        <w:autoSpaceDE/>
        <w:autoSpaceDN/>
        <w:bidi w:val="0"/>
        <w:adjustRightInd/>
        <w:snapToGrid w:val="0"/>
        <w:spacing w:line="360" w:lineRule="auto"/>
        <w:ind w:firstLine="480"/>
        <w:jc w:val="both"/>
        <w:textAlignment w:val="auto"/>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t>本合同所附下列文件是构成本合同不可分割的部分：</w:t>
      </w:r>
    </w:p>
    <w:p>
      <w:pPr>
        <w:keepNext w:val="0"/>
        <w:keepLines w:val="0"/>
        <w:pageBreakBefore w:val="0"/>
        <w:kinsoku/>
        <w:wordWrap/>
        <w:overflowPunct/>
        <w:topLinePunct w:val="0"/>
        <w:autoSpaceDE/>
        <w:autoSpaceDN/>
        <w:bidi w:val="0"/>
        <w:adjustRightInd/>
        <w:snapToGrid w:val="0"/>
        <w:spacing w:line="360" w:lineRule="auto"/>
        <w:ind w:firstLine="480"/>
        <w:jc w:val="both"/>
        <w:textAlignment w:val="auto"/>
        <w:rPr>
          <w:rFonts w:hint="eastAsia" w:ascii="宋体" w:hAnsi="宋体" w:eastAsia="宋体" w:cs="宋体"/>
          <w:sz w:val="24"/>
          <w:szCs w:val="24"/>
          <w:highlight w:val="none"/>
          <w:lang w:eastAsia="zh-CN"/>
        </w:rPr>
      </w:pPr>
      <w:r>
        <w:rPr>
          <w:rFonts w:hint="eastAsia" w:ascii="宋体" w:hAnsi="宋体" w:eastAsia="宋体" w:cs="宋体"/>
          <w:color w:val="000000"/>
          <w:sz w:val="24"/>
          <w:szCs w:val="24"/>
          <w:highlight w:val="none"/>
        </w:rPr>
        <w:t>（一）本项目</w:t>
      </w:r>
      <w:r>
        <w:rPr>
          <w:rFonts w:hint="eastAsia" w:hAnsi="宋体" w:eastAsia="宋体" w:cs="宋体"/>
          <w:color w:val="000000"/>
          <w:sz w:val="24"/>
          <w:szCs w:val="24"/>
          <w:highlight w:val="none"/>
          <w:lang w:eastAsia="zh-CN"/>
        </w:rPr>
        <w:t>采购文件</w:t>
      </w:r>
    </w:p>
    <w:p>
      <w:pPr>
        <w:keepNext w:val="0"/>
        <w:keepLines w:val="0"/>
        <w:pageBreakBefore w:val="0"/>
        <w:kinsoku/>
        <w:wordWrap/>
        <w:overflowPunct/>
        <w:topLinePunct w:val="0"/>
        <w:autoSpaceDE/>
        <w:autoSpaceDN/>
        <w:bidi w:val="0"/>
        <w:adjustRightInd/>
        <w:snapToGrid w:val="0"/>
        <w:spacing w:line="360" w:lineRule="auto"/>
        <w:ind w:firstLine="480"/>
        <w:jc w:val="both"/>
        <w:textAlignment w:val="auto"/>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t>（二）成交供应商响应文件</w:t>
      </w:r>
    </w:p>
    <w:p>
      <w:pPr>
        <w:keepNext w:val="0"/>
        <w:keepLines w:val="0"/>
        <w:pageBreakBefore w:val="0"/>
        <w:kinsoku/>
        <w:wordWrap/>
        <w:overflowPunct/>
        <w:topLinePunct w:val="0"/>
        <w:autoSpaceDE/>
        <w:autoSpaceDN/>
        <w:bidi w:val="0"/>
        <w:adjustRightInd/>
        <w:snapToGrid w:val="0"/>
        <w:spacing w:line="360" w:lineRule="auto"/>
        <w:ind w:firstLine="480"/>
        <w:jc w:val="both"/>
        <w:textAlignment w:val="auto"/>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t>（三）合同格式、合同条款</w:t>
      </w:r>
    </w:p>
    <w:p>
      <w:pPr>
        <w:keepNext w:val="0"/>
        <w:keepLines w:val="0"/>
        <w:pageBreakBefore w:val="0"/>
        <w:kinsoku/>
        <w:wordWrap/>
        <w:overflowPunct/>
        <w:topLinePunct w:val="0"/>
        <w:autoSpaceDE/>
        <w:autoSpaceDN/>
        <w:bidi w:val="0"/>
        <w:adjustRightInd/>
        <w:snapToGrid w:val="0"/>
        <w:spacing w:line="360" w:lineRule="auto"/>
        <w:ind w:firstLine="480"/>
        <w:jc w:val="both"/>
        <w:textAlignment w:val="auto"/>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t>（四）成交供应商在评审过程中做出的最后报价及有关澄清、说明或者补正文件</w:t>
      </w:r>
    </w:p>
    <w:p>
      <w:pPr>
        <w:keepNext w:val="0"/>
        <w:keepLines w:val="0"/>
        <w:pageBreakBefore w:val="0"/>
        <w:kinsoku/>
        <w:wordWrap/>
        <w:overflowPunct/>
        <w:topLinePunct w:val="0"/>
        <w:autoSpaceDE/>
        <w:autoSpaceDN/>
        <w:bidi w:val="0"/>
        <w:adjustRightInd/>
        <w:snapToGrid w:val="0"/>
        <w:spacing w:line="360" w:lineRule="auto"/>
        <w:ind w:firstLine="480"/>
        <w:jc w:val="both"/>
        <w:textAlignment w:val="auto"/>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t>（五）成交通知书</w:t>
      </w:r>
    </w:p>
    <w:p>
      <w:pPr>
        <w:keepNext w:val="0"/>
        <w:keepLines w:val="0"/>
        <w:pageBreakBefore w:val="0"/>
        <w:kinsoku/>
        <w:wordWrap/>
        <w:overflowPunct/>
        <w:topLinePunct w:val="0"/>
        <w:autoSpaceDE/>
        <w:autoSpaceDN/>
        <w:bidi w:val="0"/>
        <w:adjustRightInd/>
        <w:snapToGrid w:val="0"/>
        <w:spacing w:line="360" w:lineRule="auto"/>
        <w:ind w:firstLine="480"/>
        <w:jc w:val="both"/>
        <w:textAlignment w:val="auto"/>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t>（六）本合同附件</w:t>
      </w:r>
    </w:p>
    <w:p>
      <w:pPr>
        <w:keepNext w:val="0"/>
        <w:keepLines w:val="0"/>
        <w:pageBreakBefore w:val="0"/>
        <w:kinsoku/>
        <w:wordWrap/>
        <w:overflowPunct/>
        <w:topLinePunct w:val="0"/>
        <w:autoSpaceDE/>
        <w:autoSpaceDN/>
        <w:bidi w:val="0"/>
        <w:adjustRightInd/>
        <w:snapToGrid w:val="0"/>
        <w:spacing w:line="360" w:lineRule="auto"/>
        <w:ind w:firstLine="382"/>
        <w:jc w:val="both"/>
        <w:textAlignment w:val="auto"/>
        <w:rPr>
          <w:rFonts w:hint="eastAsia" w:ascii="宋体" w:hAnsi="宋体" w:eastAsia="宋体" w:cs="宋体"/>
          <w:sz w:val="24"/>
          <w:szCs w:val="24"/>
          <w:highlight w:val="none"/>
        </w:rPr>
      </w:pPr>
      <w:r>
        <w:rPr>
          <w:rFonts w:hint="eastAsia" w:hAnsi="宋体" w:eastAsia="宋体" w:cs="宋体"/>
          <w:b/>
          <w:bCs/>
          <w:color w:val="000000"/>
          <w:sz w:val="24"/>
          <w:szCs w:val="24"/>
          <w:highlight w:val="none"/>
          <w:lang w:val="en-US" w:eastAsia="zh-CN"/>
        </w:rPr>
        <w:t>二</w:t>
      </w:r>
      <w:r>
        <w:rPr>
          <w:rFonts w:hint="eastAsia" w:ascii="宋体" w:hAnsi="宋体" w:eastAsia="宋体" w:cs="宋体"/>
          <w:b/>
          <w:bCs/>
          <w:color w:val="000000"/>
          <w:sz w:val="24"/>
          <w:szCs w:val="24"/>
          <w:highlight w:val="none"/>
        </w:rPr>
        <w:t>、采购内容</w:t>
      </w:r>
    </w:p>
    <w:p>
      <w:pPr>
        <w:keepNext w:val="0"/>
        <w:keepLines w:val="0"/>
        <w:pageBreakBefore w:val="0"/>
        <w:kinsoku/>
        <w:wordWrap/>
        <w:overflowPunct/>
        <w:topLinePunct w:val="0"/>
        <w:autoSpaceDE/>
        <w:autoSpaceDN/>
        <w:bidi w:val="0"/>
        <w:adjustRightInd/>
        <w:snapToGrid w:val="0"/>
        <w:spacing w:line="360" w:lineRule="auto"/>
        <w:ind w:firstLine="420"/>
        <w:jc w:val="both"/>
        <w:textAlignment w:val="auto"/>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t>本合同所提供的采购内容详见：项目内容及要求。</w:t>
      </w:r>
    </w:p>
    <w:p>
      <w:pPr>
        <w:keepNext w:val="0"/>
        <w:keepLines w:val="0"/>
        <w:pageBreakBefore w:val="0"/>
        <w:kinsoku/>
        <w:wordWrap/>
        <w:overflowPunct/>
        <w:topLinePunct w:val="0"/>
        <w:autoSpaceDE/>
        <w:autoSpaceDN/>
        <w:bidi w:val="0"/>
        <w:adjustRightInd/>
        <w:snapToGrid w:val="0"/>
        <w:spacing w:line="360" w:lineRule="auto"/>
        <w:ind w:firstLine="422"/>
        <w:jc w:val="both"/>
        <w:textAlignment w:val="auto"/>
        <w:rPr>
          <w:rFonts w:hint="eastAsia" w:ascii="宋体" w:hAnsi="宋体" w:eastAsia="宋体" w:cs="宋体"/>
          <w:sz w:val="24"/>
          <w:szCs w:val="24"/>
          <w:highlight w:val="none"/>
        </w:rPr>
      </w:pPr>
      <w:r>
        <w:rPr>
          <w:rFonts w:hint="eastAsia" w:hAnsi="宋体" w:eastAsia="宋体" w:cs="宋体"/>
          <w:b/>
          <w:bCs/>
          <w:color w:val="000000"/>
          <w:sz w:val="24"/>
          <w:szCs w:val="24"/>
          <w:highlight w:val="none"/>
          <w:lang w:val="en-US" w:eastAsia="zh-CN"/>
        </w:rPr>
        <w:t>三</w:t>
      </w:r>
      <w:r>
        <w:rPr>
          <w:rFonts w:hint="eastAsia" w:ascii="宋体" w:hAnsi="宋体" w:eastAsia="宋体" w:cs="宋体"/>
          <w:b/>
          <w:bCs/>
          <w:color w:val="000000"/>
          <w:sz w:val="24"/>
          <w:szCs w:val="24"/>
          <w:highlight w:val="none"/>
        </w:rPr>
        <w:t>、合同金额</w:t>
      </w:r>
    </w:p>
    <w:p>
      <w:pPr>
        <w:keepNext w:val="0"/>
        <w:keepLines w:val="0"/>
        <w:pageBreakBefore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根据上述合同文件要求，合同金额为￥</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，大写：</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w:t>
      </w:r>
    </w:p>
    <w:p>
      <w:pPr>
        <w:keepNext w:val="0"/>
        <w:keepLines w:val="0"/>
        <w:pageBreakBefore w:val="0"/>
        <w:kinsoku/>
        <w:wordWrap/>
        <w:overflowPunct/>
        <w:topLinePunct w:val="0"/>
        <w:autoSpaceDE/>
        <w:autoSpaceDN/>
        <w:bidi w:val="0"/>
        <w:adjustRightInd/>
        <w:snapToGrid w:val="0"/>
        <w:spacing w:line="360" w:lineRule="auto"/>
        <w:ind w:firstLine="420"/>
        <w:jc w:val="both"/>
        <w:textAlignment w:val="auto"/>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t>乙方开户单位：</w:t>
      </w:r>
    </w:p>
    <w:p>
      <w:pPr>
        <w:keepNext w:val="0"/>
        <w:keepLines w:val="0"/>
        <w:pageBreakBefore w:val="0"/>
        <w:kinsoku/>
        <w:wordWrap/>
        <w:overflowPunct/>
        <w:topLinePunct w:val="0"/>
        <w:autoSpaceDE/>
        <w:autoSpaceDN/>
        <w:bidi w:val="0"/>
        <w:adjustRightInd/>
        <w:snapToGrid w:val="0"/>
        <w:spacing w:line="360" w:lineRule="auto"/>
        <w:ind w:firstLine="42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开户银行：</w:t>
      </w:r>
      <w:r>
        <w:rPr>
          <w:rFonts w:hint="eastAsia" w:ascii="宋体" w:hAnsi="宋体" w:eastAsia="宋体" w:cs="宋体"/>
          <w:color w:val="FF0000"/>
          <w:sz w:val="24"/>
          <w:szCs w:val="24"/>
          <w:highlight w:val="none"/>
        </w:rPr>
        <w:t> </w:t>
      </w:r>
      <w:r>
        <w:rPr>
          <w:rFonts w:hint="eastAsia" w:ascii="宋体" w:hAnsi="宋体" w:eastAsia="宋体" w:cs="宋体"/>
          <w:color w:val="000000"/>
          <w:sz w:val="24"/>
          <w:szCs w:val="24"/>
          <w:highlight w:val="none"/>
        </w:rPr>
        <w:t>   </w:t>
      </w:r>
    </w:p>
    <w:p>
      <w:pPr>
        <w:keepNext w:val="0"/>
        <w:keepLines w:val="0"/>
        <w:pageBreakBefore w:val="0"/>
        <w:kinsoku/>
        <w:wordWrap/>
        <w:overflowPunct/>
        <w:topLinePunct w:val="0"/>
        <w:autoSpaceDE/>
        <w:autoSpaceDN/>
        <w:bidi w:val="0"/>
        <w:adjustRightInd/>
        <w:snapToGrid w:val="0"/>
        <w:spacing w:line="360" w:lineRule="auto"/>
        <w:ind w:firstLine="420"/>
        <w:jc w:val="both"/>
        <w:textAlignment w:val="auto"/>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t>帐号</w:t>
      </w:r>
      <w:r>
        <w:rPr>
          <w:rFonts w:hint="eastAsia" w:ascii="宋体" w:hAnsi="宋体" w:eastAsia="宋体" w:cs="宋体"/>
          <w:sz w:val="24"/>
          <w:szCs w:val="24"/>
          <w:highlight w:val="none"/>
        </w:rPr>
        <w:t>：</w:t>
      </w:r>
    </w:p>
    <w:p>
      <w:pPr>
        <w:keepNext w:val="0"/>
        <w:keepLines w:val="0"/>
        <w:pageBreakBefore w:val="0"/>
        <w:kinsoku/>
        <w:wordWrap/>
        <w:overflowPunct/>
        <w:topLinePunct w:val="0"/>
        <w:autoSpaceDE/>
        <w:autoSpaceDN/>
        <w:bidi w:val="0"/>
        <w:adjustRightInd/>
        <w:snapToGrid w:val="0"/>
        <w:spacing w:line="360" w:lineRule="auto"/>
        <w:ind w:firstLine="422"/>
        <w:jc w:val="both"/>
        <w:textAlignment w:val="auto"/>
        <w:rPr>
          <w:rFonts w:hint="eastAsia" w:ascii="宋体" w:hAnsi="宋体" w:eastAsia="宋体" w:cs="宋体"/>
          <w:sz w:val="24"/>
          <w:szCs w:val="24"/>
          <w:highlight w:val="none"/>
        </w:rPr>
      </w:pPr>
      <w:r>
        <w:rPr>
          <w:rFonts w:hint="eastAsia" w:hAnsi="宋体" w:eastAsia="宋体" w:cs="宋体"/>
          <w:b/>
          <w:bCs/>
          <w:color w:val="000000"/>
          <w:sz w:val="24"/>
          <w:szCs w:val="24"/>
          <w:highlight w:val="none"/>
          <w:lang w:val="en-US" w:eastAsia="zh-CN"/>
        </w:rPr>
        <w:t>四</w:t>
      </w:r>
      <w:r>
        <w:rPr>
          <w:rFonts w:hint="eastAsia" w:ascii="宋体" w:hAnsi="宋体" w:eastAsia="宋体" w:cs="宋体"/>
          <w:b/>
          <w:bCs/>
          <w:color w:val="000000"/>
          <w:sz w:val="24"/>
          <w:szCs w:val="24"/>
          <w:highlight w:val="none"/>
        </w:rPr>
        <w:t>、付款途径</w:t>
      </w:r>
    </w:p>
    <w:p>
      <w:pPr>
        <w:keepNext w:val="0"/>
        <w:keepLines w:val="0"/>
        <w:pageBreakBefore w:val="0"/>
        <w:kinsoku/>
        <w:wordWrap/>
        <w:overflowPunct/>
        <w:topLinePunct w:val="0"/>
        <w:autoSpaceDE/>
        <w:autoSpaceDN/>
        <w:bidi w:val="0"/>
        <w:adjustRightInd/>
        <w:snapToGrid w:val="0"/>
        <w:spacing w:line="360" w:lineRule="auto"/>
        <w:ind w:firstLine="420"/>
        <w:jc w:val="both"/>
        <w:textAlignment w:val="auto"/>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t xml:space="preserve">□国库支付   </w:t>
      </w:r>
      <w:r>
        <w:rPr>
          <w:rFonts w:hint="eastAsia" w:ascii="宋体" w:hAnsi="宋体" w:eastAsia="宋体" w:cs="宋体"/>
          <w:color w:val="000000"/>
          <w:sz w:val="24"/>
          <w:szCs w:val="24"/>
          <w:highlight w:val="none"/>
        </w:rPr>
        <w:sym w:font="Wingdings 2" w:char="0052"/>
      </w:r>
      <w:r>
        <w:rPr>
          <w:rFonts w:hint="eastAsia" w:ascii="宋体" w:hAnsi="宋体" w:eastAsia="宋体" w:cs="宋体"/>
          <w:color w:val="000000"/>
          <w:sz w:val="24"/>
          <w:szCs w:val="24"/>
          <w:highlight w:val="none"/>
        </w:rPr>
        <w:t>甲方支付    □国库与甲方共同支付</w:t>
      </w:r>
    </w:p>
    <w:p>
      <w:pPr>
        <w:keepNext w:val="0"/>
        <w:keepLines w:val="0"/>
        <w:pageBreakBefore w:val="0"/>
        <w:kinsoku/>
        <w:wordWrap/>
        <w:overflowPunct/>
        <w:topLinePunct w:val="0"/>
        <w:autoSpaceDE/>
        <w:autoSpaceDN/>
        <w:bidi w:val="0"/>
        <w:adjustRightInd/>
        <w:snapToGrid w:val="0"/>
        <w:spacing w:line="360" w:lineRule="auto"/>
        <w:ind w:firstLine="42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财政拨款</w:t>
      </w:r>
      <w:r>
        <w:rPr>
          <w:rFonts w:hint="eastAsia" w:ascii="宋体" w:hAnsi="宋体" w:eastAsia="宋体" w:cs="宋体"/>
          <w:color w:val="000000"/>
          <w:sz w:val="24"/>
          <w:szCs w:val="24"/>
          <w:highlight w:val="none"/>
          <w:u w:val="single"/>
        </w:rPr>
        <w:t xml:space="preserve">   </w:t>
      </w:r>
      <w:r>
        <w:rPr>
          <w:rFonts w:hint="eastAsia" w:hAnsi="宋体" w:eastAsia="宋体" w:cs="宋体"/>
          <w:color w:val="000000"/>
          <w:sz w:val="24"/>
          <w:szCs w:val="24"/>
          <w:highlight w:val="none"/>
          <w:u w:val="single"/>
          <w:lang w:val="en-US" w:eastAsia="zh-CN"/>
        </w:rPr>
        <w:t>/</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元    财政专户资金</w:t>
      </w:r>
      <w:r>
        <w:rPr>
          <w:rFonts w:hint="eastAsia" w:ascii="宋体" w:hAnsi="宋体" w:eastAsia="宋体" w:cs="宋体"/>
          <w:color w:val="000000"/>
          <w:sz w:val="24"/>
          <w:szCs w:val="24"/>
          <w:highlight w:val="none"/>
          <w:u w:val="single"/>
        </w:rPr>
        <w:t>  </w:t>
      </w:r>
      <w:r>
        <w:rPr>
          <w:rFonts w:hint="eastAsia" w:hAnsi="宋体" w:eastAsia="宋体" w:cs="宋体"/>
          <w:color w:val="000000"/>
          <w:sz w:val="24"/>
          <w:szCs w:val="24"/>
          <w:highlight w:val="none"/>
          <w:u w:val="single"/>
          <w:lang w:val="en-US" w:eastAsia="zh-CN"/>
        </w:rPr>
        <w:t>/</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 xml:space="preserve">元    </w:t>
      </w:r>
    </w:p>
    <w:p>
      <w:pPr>
        <w:keepNext w:val="0"/>
        <w:keepLines w:val="0"/>
        <w:pageBreakBefore w:val="0"/>
        <w:kinsoku/>
        <w:wordWrap/>
        <w:overflowPunct/>
        <w:topLinePunct w:val="0"/>
        <w:autoSpaceDE/>
        <w:autoSpaceDN/>
        <w:bidi w:val="0"/>
        <w:adjustRightInd/>
        <w:snapToGrid w:val="0"/>
        <w:spacing w:line="360" w:lineRule="auto"/>
        <w:ind w:firstLine="42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自筹资金</w:t>
      </w:r>
      <w:r>
        <w:rPr>
          <w:rFonts w:hint="eastAsia" w:ascii="宋体" w:hAnsi="宋体" w:eastAsia="宋体" w:cs="宋体"/>
          <w:color w:val="000000"/>
          <w:sz w:val="24"/>
          <w:szCs w:val="24"/>
          <w:highlight w:val="none"/>
          <w:u w:val="single"/>
        </w:rPr>
        <w:t>     </w:t>
      </w:r>
      <w:r>
        <w:rPr>
          <w:rFonts w:hint="eastAsia" w:ascii="宋体" w:hAnsi="宋体" w:eastAsia="宋体" w:cs="宋体"/>
          <w:color w:val="000000"/>
          <w:sz w:val="24"/>
          <w:szCs w:val="24"/>
          <w:highlight w:val="none"/>
        </w:rPr>
        <w:t>元</w:t>
      </w:r>
    </w:p>
    <w:p>
      <w:pPr>
        <w:keepNext w:val="0"/>
        <w:keepLines w:val="0"/>
        <w:pageBreakBefore w:val="0"/>
        <w:kinsoku/>
        <w:wordWrap/>
        <w:overflowPunct/>
        <w:topLinePunct w:val="0"/>
        <w:autoSpaceDE/>
        <w:autoSpaceDN/>
        <w:bidi w:val="0"/>
        <w:adjustRightInd/>
        <w:snapToGrid w:val="0"/>
        <w:spacing w:line="360" w:lineRule="auto"/>
        <w:ind w:firstLine="422"/>
        <w:jc w:val="both"/>
        <w:textAlignment w:val="auto"/>
        <w:rPr>
          <w:rFonts w:hint="eastAsia" w:ascii="宋体" w:hAnsi="宋体" w:eastAsia="宋体" w:cs="宋体"/>
          <w:b/>
          <w:bCs/>
          <w:sz w:val="24"/>
          <w:szCs w:val="24"/>
          <w:highlight w:val="none"/>
        </w:rPr>
      </w:pPr>
      <w:r>
        <w:rPr>
          <w:rFonts w:hint="eastAsia" w:hAnsi="宋体" w:eastAsia="宋体" w:cs="宋体"/>
          <w:b/>
          <w:bCs/>
          <w:sz w:val="24"/>
          <w:szCs w:val="24"/>
          <w:highlight w:val="none"/>
          <w:lang w:val="en-US" w:eastAsia="zh-CN"/>
        </w:rPr>
        <w:t>五</w:t>
      </w:r>
      <w:r>
        <w:rPr>
          <w:rFonts w:hint="eastAsia" w:ascii="宋体" w:hAnsi="宋体" w:eastAsia="宋体" w:cs="宋体"/>
          <w:b/>
          <w:bCs/>
          <w:sz w:val="24"/>
          <w:szCs w:val="24"/>
          <w:highlight w:val="none"/>
        </w:rPr>
        <w:t>、付款方式</w:t>
      </w:r>
    </w:p>
    <w:p>
      <w:pPr>
        <w:keepNext w:val="0"/>
        <w:keepLines w:val="0"/>
        <w:pageBreakBefore w:val="0"/>
        <w:kinsoku/>
        <w:wordWrap/>
        <w:overflowPunct/>
        <w:topLinePunct w:val="0"/>
        <w:autoSpaceDE/>
        <w:autoSpaceDN/>
        <w:bidi w:val="0"/>
        <w:adjustRightInd/>
        <w:snapToGrid w:val="0"/>
        <w:spacing w:line="360" w:lineRule="auto"/>
        <w:ind w:firstLine="422"/>
        <w:jc w:val="both"/>
        <w:textAlignment w:val="auto"/>
        <w:rPr>
          <w:rFonts w:hint="eastAsia" w:ascii="宋体" w:hAnsi="宋体" w:eastAsia="宋体" w:cs="宋体"/>
          <w:b/>
          <w:bCs/>
          <w:sz w:val="24"/>
          <w:szCs w:val="24"/>
          <w:highlight w:val="none"/>
          <w:u w:val="single"/>
        </w:rPr>
      </w:pPr>
      <w:r>
        <w:rPr>
          <w:rFonts w:hint="eastAsia" w:ascii="宋体" w:hAnsi="宋体" w:eastAsia="宋体" w:cs="宋体"/>
          <w:b/>
          <w:bCs/>
          <w:sz w:val="24"/>
          <w:szCs w:val="24"/>
          <w:highlight w:val="none"/>
          <w:u w:val="single"/>
        </w:rPr>
        <w:t xml:space="preserve">                                                                 </w:t>
      </w:r>
    </w:p>
    <w:p>
      <w:pPr>
        <w:keepNext w:val="0"/>
        <w:keepLines w:val="0"/>
        <w:pageBreakBefore w:val="0"/>
        <w:kinsoku/>
        <w:wordWrap/>
        <w:overflowPunct/>
        <w:topLinePunct w:val="0"/>
        <w:autoSpaceDE/>
        <w:autoSpaceDN/>
        <w:bidi w:val="0"/>
        <w:adjustRightInd/>
        <w:spacing w:line="360" w:lineRule="auto"/>
        <w:ind w:firstLine="482" w:firstLineChars="200"/>
        <w:jc w:val="both"/>
        <w:textAlignment w:val="auto"/>
        <w:rPr>
          <w:rFonts w:hint="eastAsia" w:ascii="宋体" w:hAnsi="宋体" w:eastAsia="宋体" w:cs="宋体"/>
          <w:b/>
          <w:bCs/>
          <w:color w:val="000000"/>
          <w:sz w:val="24"/>
          <w:szCs w:val="24"/>
          <w:highlight w:val="none"/>
          <w:lang w:eastAsia="zh-CN"/>
        </w:rPr>
      </w:pPr>
      <w:r>
        <w:rPr>
          <w:rFonts w:hint="eastAsia" w:hAnsi="宋体" w:eastAsia="宋体" w:cs="宋体"/>
          <w:b/>
          <w:bCs/>
          <w:color w:val="000000"/>
          <w:sz w:val="24"/>
          <w:szCs w:val="24"/>
          <w:highlight w:val="none"/>
          <w:lang w:val="en-US" w:eastAsia="zh-CN"/>
        </w:rPr>
        <w:t>六</w:t>
      </w:r>
      <w:r>
        <w:rPr>
          <w:rFonts w:hint="eastAsia" w:ascii="宋体" w:hAnsi="宋体" w:eastAsia="宋体" w:cs="宋体"/>
          <w:b/>
          <w:bCs/>
          <w:color w:val="000000"/>
          <w:sz w:val="24"/>
          <w:szCs w:val="24"/>
          <w:highlight w:val="none"/>
        </w:rPr>
        <w:t>、</w:t>
      </w:r>
      <w:r>
        <w:rPr>
          <w:rFonts w:hint="eastAsia" w:hAnsi="宋体" w:eastAsia="宋体" w:cs="宋体"/>
          <w:b/>
          <w:bCs/>
          <w:color w:val="000000"/>
          <w:sz w:val="24"/>
          <w:szCs w:val="24"/>
          <w:highlight w:val="none"/>
          <w:lang w:eastAsia="zh-CN"/>
        </w:rPr>
        <w:t>供货期</w:t>
      </w:r>
    </w:p>
    <w:p>
      <w:pPr>
        <w:keepNext w:val="0"/>
        <w:keepLines w:val="0"/>
        <w:pageBreakBefore w:val="0"/>
        <w:kinsoku/>
        <w:wordWrap/>
        <w:overflowPunct/>
        <w:topLinePunct w:val="0"/>
        <w:autoSpaceDE/>
        <w:autoSpaceDN/>
        <w:bidi w:val="0"/>
        <w:adjustRightInd/>
        <w:snapToGrid w:val="0"/>
        <w:spacing w:line="360" w:lineRule="auto"/>
        <w:ind w:firstLine="422"/>
        <w:jc w:val="both"/>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u w:val="single"/>
        </w:rPr>
        <w:t xml:space="preserve">                                                                 </w:t>
      </w:r>
    </w:p>
    <w:p>
      <w:pPr>
        <w:keepNext w:val="0"/>
        <w:keepLines w:val="0"/>
        <w:pageBreakBefore w:val="0"/>
        <w:kinsoku/>
        <w:wordWrap/>
        <w:overflowPunct/>
        <w:topLinePunct w:val="0"/>
        <w:autoSpaceDE/>
        <w:autoSpaceDN/>
        <w:bidi w:val="0"/>
        <w:adjustRightInd/>
        <w:spacing w:line="360" w:lineRule="auto"/>
        <w:ind w:firstLine="480" w:firstLineChars="200"/>
        <w:jc w:val="both"/>
        <w:textAlignment w:val="auto"/>
        <w:rPr>
          <w:rFonts w:hint="eastAsia" w:ascii="宋体" w:hAnsi="宋体" w:cs="宋体"/>
          <w:sz w:val="24"/>
          <w:highlight w:val="none"/>
        </w:rPr>
      </w:pPr>
      <w:r>
        <w:rPr>
          <w:rFonts w:hint="eastAsia" w:ascii="宋体" w:hAnsi="宋体" w:cs="宋体"/>
          <w:sz w:val="24"/>
          <w:highlight w:val="none"/>
        </w:rPr>
        <w:t>注：货物毁损、灭失的风险在该货物通过甲乙双方联合验收交付前由乙方承担，通过联合验收交付后由甲方承担；因质量问题甲方拒收的，风险由乙方承担。</w:t>
      </w:r>
    </w:p>
    <w:p>
      <w:pPr>
        <w:pStyle w:val="3"/>
        <w:keepNext w:val="0"/>
        <w:keepLines w:val="0"/>
        <w:pageBreakBefore w:val="0"/>
        <w:kinsoku/>
        <w:wordWrap/>
        <w:overflowPunct/>
        <w:topLinePunct w:val="0"/>
        <w:autoSpaceDE/>
        <w:autoSpaceDN/>
        <w:bidi w:val="0"/>
        <w:adjustRightInd/>
        <w:spacing w:after="0" w:line="360" w:lineRule="auto"/>
        <w:ind w:firstLine="482" w:firstLineChars="200"/>
        <w:jc w:val="both"/>
        <w:textAlignment w:val="auto"/>
        <w:rPr>
          <w:rFonts w:hint="eastAsia" w:ascii="宋体" w:hAnsi="宋体" w:cs="宋体"/>
          <w:b/>
          <w:sz w:val="24"/>
          <w:szCs w:val="24"/>
          <w:highlight w:val="none"/>
        </w:rPr>
      </w:pPr>
      <w:r>
        <w:rPr>
          <w:rFonts w:hint="eastAsia" w:ascii="宋体" w:hAnsi="宋体" w:cs="宋体"/>
          <w:b/>
          <w:sz w:val="24"/>
          <w:szCs w:val="24"/>
          <w:highlight w:val="none"/>
          <w:lang w:val="en-US" w:eastAsia="zh-CN"/>
        </w:rPr>
        <w:t>七</w:t>
      </w:r>
      <w:r>
        <w:rPr>
          <w:rFonts w:hint="eastAsia" w:ascii="宋体" w:hAnsi="宋体" w:cs="宋体"/>
          <w:b/>
          <w:sz w:val="24"/>
          <w:szCs w:val="24"/>
          <w:highlight w:val="none"/>
        </w:rPr>
        <w:t>、质量</w:t>
      </w:r>
    </w:p>
    <w:p>
      <w:pPr>
        <w:keepNext w:val="0"/>
        <w:keepLines w:val="0"/>
        <w:pageBreakBefore w:val="0"/>
        <w:kinsoku/>
        <w:wordWrap/>
        <w:overflowPunct/>
        <w:topLinePunct w:val="0"/>
        <w:autoSpaceDE/>
        <w:autoSpaceDN/>
        <w:bidi w:val="0"/>
        <w:adjustRightInd/>
        <w:spacing w:line="360" w:lineRule="auto"/>
        <w:ind w:firstLine="480" w:firstLineChars="200"/>
        <w:jc w:val="both"/>
        <w:textAlignment w:val="auto"/>
        <w:rPr>
          <w:rFonts w:hint="eastAsia" w:ascii="宋体" w:hAnsi="宋体" w:cs="宋体"/>
          <w:sz w:val="24"/>
          <w:highlight w:val="none"/>
        </w:rPr>
      </w:pPr>
      <w:r>
        <w:rPr>
          <w:rFonts w:hint="eastAsia" w:ascii="宋体" w:hAnsi="宋体" w:cs="宋体"/>
          <w:sz w:val="24"/>
          <w:highlight w:val="none"/>
        </w:rPr>
        <w:t>1、货物的质量应符合</w:t>
      </w:r>
      <w:r>
        <w:rPr>
          <w:rFonts w:hint="eastAsia" w:hAnsi="宋体" w:cs="宋体"/>
          <w:sz w:val="24"/>
          <w:highlight w:val="none"/>
          <w:lang w:val="en-US" w:eastAsia="zh-CN"/>
        </w:rPr>
        <w:t>采购文件</w:t>
      </w:r>
      <w:r>
        <w:rPr>
          <w:rFonts w:hint="eastAsia" w:ascii="宋体" w:hAnsi="宋体" w:cs="宋体"/>
          <w:sz w:val="24"/>
          <w:highlight w:val="none"/>
        </w:rPr>
        <w:t>、</w:t>
      </w:r>
      <w:r>
        <w:rPr>
          <w:rFonts w:hint="eastAsia" w:ascii="宋体" w:hAnsi="宋体" w:cs="宋体"/>
          <w:sz w:val="24"/>
          <w:highlight w:val="none"/>
          <w:lang w:val="en-US" w:eastAsia="zh-CN"/>
        </w:rPr>
        <w:t>响应</w:t>
      </w:r>
      <w:r>
        <w:rPr>
          <w:rFonts w:hint="eastAsia" w:ascii="宋体" w:hAnsi="宋体" w:cs="宋体"/>
          <w:sz w:val="24"/>
          <w:highlight w:val="none"/>
        </w:rPr>
        <w:t>文件及乙方在</w:t>
      </w:r>
      <w:r>
        <w:rPr>
          <w:rFonts w:hint="eastAsia" w:ascii="宋体" w:hAnsi="宋体" w:cs="宋体"/>
          <w:sz w:val="24"/>
          <w:highlight w:val="none"/>
          <w:lang w:val="en-US" w:eastAsia="zh-CN"/>
        </w:rPr>
        <w:t>评审</w:t>
      </w:r>
      <w:r>
        <w:rPr>
          <w:rFonts w:hint="eastAsia" w:ascii="宋体" w:hAnsi="宋体" w:cs="宋体"/>
          <w:sz w:val="24"/>
          <w:highlight w:val="none"/>
        </w:rPr>
        <w:t>过程中做出的书面说明或承诺；货物的质量还应符合国家对环保和节能产品的要求。</w:t>
      </w:r>
    </w:p>
    <w:p>
      <w:pPr>
        <w:keepNext w:val="0"/>
        <w:keepLines w:val="0"/>
        <w:pageBreakBefore w:val="0"/>
        <w:kinsoku/>
        <w:wordWrap/>
        <w:overflowPunct/>
        <w:topLinePunct w:val="0"/>
        <w:autoSpaceDE/>
        <w:autoSpaceDN/>
        <w:bidi w:val="0"/>
        <w:adjustRightInd/>
        <w:spacing w:line="360" w:lineRule="auto"/>
        <w:ind w:firstLine="480" w:firstLineChars="200"/>
        <w:jc w:val="both"/>
        <w:textAlignment w:val="auto"/>
        <w:rPr>
          <w:rFonts w:hint="eastAsia" w:ascii="宋体" w:hAnsi="宋体" w:cs="宋体"/>
          <w:sz w:val="24"/>
          <w:highlight w:val="none"/>
        </w:rPr>
      </w:pPr>
      <w:r>
        <w:rPr>
          <w:rFonts w:hint="eastAsia" w:ascii="宋体" w:hAnsi="宋体" w:cs="宋体"/>
          <w:sz w:val="24"/>
          <w:highlight w:val="none"/>
        </w:rPr>
        <w:t>2、质保期：</w:t>
      </w:r>
      <w:r>
        <w:rPr>
          <w:rFonts w:hint="eastAsia" w:ascii="宋体" w:hAnsi="宋体" w:cs="宋体"/>
          <w:sz w:val="24"/>
          <w:highlight w:val="none"/>
          <w:u w:val="single"/>
        </w:rPr>
        <w:t xml:space="preserve">                                         </w:t>
      </w:r>
    </w:p>
    <w:p>
      <w:pPr>
        <w:keepNext w:val="0"/>
        <w:keepLines w:val="0"/>
        <w:pageBreakBefore w:val="0"/>
        <w:kinsoku/>
        <w:wordWrap/>
        <w:overflowPunct/>
        <w:topLinePunct w:val="0"/>
        <w:autoSpaceDE/>
        <w:autoSpaceDN/>
        <w:bidi w:val="0"/>
        <w:adjustRightInd/>
        <w:snapToGrid w:val="0"/>
        <w:spacing w:line="360" w:lineRule="auto"/>
        <w:ind w:firstLine="422"/>
        <w:jc w:val="both"/>
        <w:textAlignment w:val="auto"/>
        <w:rPr>
          <w:rFonts w:hint="eastAsia" w:ascii="宋体" w:hAnsi="宋体" w:cs="宋体"/>
          <w:b/>
          <w:bCs/>
          <w:sz w:val="24"/>
          <w:highlight w:val="none"/>
        </w:rPr>
      </w:pPr>
      <w:r>
        <w:rPr>
          <w:rFonts w:hint="eastAsia" w:ascii="宋体" w:hAnsi="宋体" w:cs="宋体"/>
          <w:b/>
          <w:bCs/>
          <w:sz w:val="24"/>
          <w:highlight w:val="none"/>
          <w:lang w:val="en-US" w:eastAsia="zh-CN"/>
        </w:rPr>
        <w:t>八</w:t>
      </w:r>
      <w:r>
        <w:rPr>
          <w:rFonts w:hint="eastAsia" w:ascii="宋体" w:hAnsi="宋体" w:cs="宋体"/>
          <w:b/>
          <w:bCs/>
          <w:sz w:val="24"/>
          <w:highlight w:val="none"/>
        </w:rPr>
        <w:t>、包装</w:t>
      </w:r>
    </w:p>
    <w:p>
      <w:pPr>
        <w:keepNext w:val="0"/>
        <w:keepLines w:val="0"/>
        <w:pageBreakBefore w:val="0"/>
        <w:kinsoku/>
        <w:wordWrap/>
        <w:overflowPunct/>
        <w:topLinePunct w:val="0"/>
        <w:autoSpaceDE/>
        <w:autoSpaceDN/>
        <w:bidi w:val="0"/>
        <w:adjustRightInd/>
        <w:snapToGrid w:val="0"/>
        <w:spacing w:line="360" w:lineRule="auto"/>
        <w:ind w:firstLine="422"/>
        <w:jc w:val="both"/>
        <w:textAlignment w:val="auto"/>
        <w:rPr>
          <w:rFonts w:hint="eastAsia" w:ascii="宋体" w:hAnsi="宋体" w:cs="宋体"/>
          <w:sz w:val="24"/>
          <w:highlight w:val="none"/>
        </w:rPr>
      </w:pPr>
      <w:r>
        <w:rPr>
          <w:rFonts w:hint="eastAsia" w:ascii="宋体" w:hAnsi="宋体" w:cs="宋体"/>
          <w:sz w:val="24"/>
          <w:highlight w:val="none"/>
        </w:rPr>
        <w:t>货物的包装应符合国家或行业包装标准，如没有国家或行业包装标准，应当采取足以保护货物的包装方式。</w:t>
      </w:r>
    </w:p>
    <w:p>
      <w:pPr>
        <w:keepNext w:val="0"/>
        <w:keepLines w:val="0"/>
        <w:pageBreakBefore w:val="0"/>
        <w:kinsoku/>
        <w:wordWrap/>
        <w:overflowPunct/>
        <w:topLinePunct w:val="0"/>
        <w:autoSpaceDE/>
        <w:autoSpaceDN/>
        <w:bidi w:val="0"/>
        <w:adjustRightInd/>
        <w:snapToGrid w:val="0"/>
        <w:spacing w:line="360" w:lineRule="auto"/>
        <w:ind w:firstLine="422"/>
        <w:jc w:val="both"/>
        <w:textAlignment w:val="auto"/>
        <w:rPr>
          <w:rFonts w:hint="eastAsia" w:ascii="宋体" w:hAnsi="宋体" w:cs="宋体"/>
          <w:b/>
          <w:bCs/>
          <w:sz w:val="24"/>
          <w:highlight w:val="none"/>
        </w:rPr>
      </w:pPr>
      <w:r>
        <w:rPr>
          <w:rFonts w:hint="eastAsia" w:ascii="宋体" w:hAnsi="宋体" w:cs="宋体"/>
          <w:b/>
          <w:bCs/>
          <w:sz w:val="24"/>
          <w:highlight w:val="none"/>
          <w:lang w:val="en-US" w:eastAsia="zh-CN"/>
        </w:rPr>
        <w:t>九</w:t>
      </w:r>
      <w:r>
        <w:rPr>
          <w:rFonts w:hint="eastAsia" w:ascii="宋体" w:hAnsi="宋体" w:cs="宋体"/>
          <w:b/>
          <w:bCs/>
          <w:sz w:val="24"/>
          <w:highlight w:val="none"/>
        </w:rPr>
        <w:t>、运输要求</w:t>
      </w:r>
    </w:p>
    <w:p>
      <w:pPr>
        <w:keepNext w:val="0"/>
        <w:keepLines w:val="0"/>
        <w:pageBreakBefore w:val="0"/>
        <w:kinsoku/>
        <w:wordWrap/>
        <w:overflowPunct/>
        <w:topLinePunct w:val="0"/>
        <w:autoSpaceDE/>
        <w:autoSpaceDN/>
        <w:bidi w:val="0"/>
        <w:adjustRightInd/>
        <w:snapToGrid w:val="0"/>
        <w:spacing w:line="360" w:lineRule="auto"/>
        <w:ind w:firstLine="422"/>
        <w:jc w:val="both"/>
        <w:textAlignment w:val="auto"/>
        <w:rPr>
          <w:rFonts w:hint="eastAsia" w:ascii="宋体" w:hAnsi="宋体" w:cs="宋体"/>
          <w:sz w:val="24"/>
          <w:highlight w:val="none"/>
        </w:rPr>
      </w:pPr>
      <w:r>
        <w:rPr>
          <w:rFonts w:hint="eastAsia" w:ascii="宋体" w:hAnsi="宋体" w:cs="宋体"/>
          <w:sz w:val="24"/>
          <w:highlight w:val="none"/>
        </w:rPr>
        <w:t>乙方应确保货物按本合同的规定运输，运输及相关费用由乙方承担。</w:t>
      </w:r>
    </w:p>
    <w:p>
      <w:pPr>
        <w:keepNext w:val="0"/>
        <w:keepLines w:val="0"/>
        <w:pageBreakBefore w:val="0"/>
        <w:kinsoku/>
        <w:wordWrap/>
        <w:overflowPunct/>
        <w:topLinePunct w:val="0"/>
        <w:autoSpaceDE/>
        <w:autoSpaceDN/>
        <w:bidi w:val="0"/>
        <w:adjustRightInd/>
        <w:snapToGrid w:val="0"/>
        <w:spacing w:line="360" w:lineRule="auto"/>
        <w:ind w:firstLine="422"/>
        <w:jc w:val="both"/>
        <w:textAlignment w:val="auto"/>
        <w:rPr>
          <w:rFonts w:hint="eastAsia" w:ascii="宋体" w:hAnsi="宋体" w:cs="宋体"/>
          <w:b/>
          <w:bCs/>
          <w:sz w:val="24"/>
          <w:highlight w:val="none"/>
        </w:rPr>
      </w:pPr>
      <w:r>
        <w:rPr>
          <w:rFonts w:hint="eastAsia" w:ascii="宋体" w:hAnsi="宋体" w:cs="宋体"/>
          <w:b/>
          <w:bCs/>
          <w:sz w:val="24"/>
          <w:highlight w:val="none"/>
          <w:lang w:val="en-US" w:eastAsia="zh-CN"/>
        </w:rPr>
        <w:t>十</w:t>
      </w:r>
      <w:r>
        <w:rPr>
          <w:rFonts w:hint="eastAsia" w:ascii="宋体" w:hAnsi="宋体" w:cs="宋体"/>
          <w:b/>
          <w:bCs/>
          <w:sz w:val="24"/>
          <w:highlight w:val="none"/>
        </w:rPr>
        <w:t>、知识产权</w:t>
      </w:r>
    </w:p>
    <w:p>
      <w:pPr>
        <w:keepNext w:val="0"/>
        <w:keepLines w:val="0"/>
        <w:pageBreakBefore w:val="0"/>
        <w:kinsoku/>
        <w:wordWrap/>
        <w:overflowPunct/>
        <w:topLinePunct w:val="0"/>
        <w:autoSpaceDE/>
        <w:autoSpaceDN/>
        <w:bidi w:val="0"/>
        <w:adjustRightInd/>
        <w:snapToGrid w:val="0"/>
        <w:spacing w:line="360" w:lineRule="auto"/>
        <w:ind w:firstLine="422"/>
        <w:jc w:val="both"/>
        <w:textAlignment w:val="auto"/>
        <w:rPr>
          <w:rFonts w:hint="eastAsia" w:ascii="宋体" w:hAnsi="宋体" w:cs="宋体"/>
          <w:sz w:val="24"/>
          <w:highlight w:val="none"/>
        </w:rPr>
      </w:pPr>
      <w:r>
        <w:rPr>
          <w:rFonts w:hint="eastAsia" w:ascii="宋体" w:hAnsi="宋体" w:cs="宋体"/>
          <w:sz w:val="24"/>
          <w:highlight w:val="none"/>
        </w:rPr>
        <w:t>乙方应保证甲方在中国境内使用产品或产品的任何一部分时，免受第三方提出的侵犯其知识产权的诉讼。</w:t>
      </w:r>
    </w:p>
    <w:p>
      <w:pPr>
        <w:keepNext w:val="0"/>
        <w:keepLines w:val="0"/>
        <w:pageBreakBefore w:val="0"/>
        <w:kinsoku/>
        <w:wordWrap/>
        <w:overflowPunct/>
        <w:topLinePunct w:val="0"/>
        <w:autoSpaceDE/>
        <w:autoSpaceDN/>
        <w:bidi w:val="0"/>
        <w:adjustRightInd/>
        <w:snapToGrid w:val="0"/>
        <w:spacing w:line="360" w:lineRule="auto"/>
        <w:ind w:firstLine="422"/>
        <w:jc w:val="both"/>
        <w:textAlignment w:val="auto"/>
        <w:rPr>
          <w:rFonts w:hint="eastAsia" w:ascii="宋体" w:hAnsi="宋体" w:cs="宋体"/>
          <w:b/>
          <w:bCs/>
          <w:sz w:val="24"/>
          <w:highlight w:val="none"/>
        </w:rPr>
      </w:pPr>
      <w:r>
        <w:rPr>
          <w:rFonts w:hint="eastAsia" w:ascii="宋体" w:hAnsi="宋体" w:cs="宋体"/>
          <w:b/>
          <w:bCs/>
          <w:sz w:val="24"/>
          <w:highlight w:val="none"/>
          <w:lang w:val="en-US" w:eastAsia="zh-CN"/>
        </w:rPr>
        <w:t>十一</w:t>
      </w:r>
      <w:r>
        <w:rPr>
          <w:rFonts w:hint="eastAsia" w:ascii="宋体" w:hAnsi="宋体" w:cs="宋体"/>
          <w:b/>
          <w:bCs/>
          <w:sz w:val="24"/>
          <w:highlight w:val="none"/>
        </w:rPr>
        <w:t>、验收</w:t>
      </w:r>
    </w:p>
    <w:p>
      <w:pPr>
        <w:keepNext w:val="0"/>
        <w:keepLines w:val="0"/>
        <w:pageBreakBefore w:val="0"/>
        <w:widowControl/>
        <w:kinsoku/>
        <w:wordWrap/>
        <w:overflowPunct/>
        <w:topLinePunct w:val="0"/>
        <w:autoSpaceDE/>
        <w:autoSpaceDN/>
        <w:bidi w:val="0"/>
        <w:adjustRightInd/>
        <w:snapToGrid w:val="0"/>
        <w:spacing w:line="360" w:lineRule="auto"/>
        <w:ind w:firstLine="420"/>
        <w:jc w:val="both"/>
        <w:textAlignment w:val="auto"/>
        <w:rPr>
          <w:rFonts w:hint="eastAsia" w:ascii="宋体" w:hAnsi="宋体" w:cs="宋体"/>
          <w:sz w:val="24"/>
          <w:highlight w:val="none"/>
        </w:rPr>
      </w:pPr>
      <w:r>
        <w:rPr>
          <w:rFonts w:hint="eastAsia" w:ascii="宋体" w:hAnsi="宋体" w:cs="宋体"/>
          <w:sz w:val="24"/>
          <w:highlight w:val="none"/>
        </w:rPr>
        <w:t>货物到位后，甲方和乙方在5个工作日内共同检验货物的质量状况和数量，如货物需要安装、调试，则由乙方负责并承担相应的费用，甲方应积极配合，安装调试后5个工作日内，甲、乙双方应按照合同要求验收，并共同在《设备质量验收单》上签字确认。</w:t>
      </w:r>
    </w:p>
    <w:p>
      <w:pPr>
        <w:keepNext w:val="0"/>
        <w:keepLines w:val="0"/>
        <w:pageBreakBefore w:val="0"/>
        <w:widowControl/>
        <w:kinsoku/>
        <w:wordWrap/>
        <w:overflowPunct/>
        <w:topLinePunct w:val="0"/>
        <w:autoSpaceDE/>
        <w:autoSpaceDN/>
        <w:bidi w:val="0"/>
        <w:adjustRightInd/>
        <w:snapToGrid w:val="0"/>
        <w:spacing w:line="360" w:lineRule="auto"/>
        <w:ind w:firstLine="420"/>
        <w:jc w:val="both"/>
        <w:textAlignment w:val="auto"/>
        <w:rPr>
          <w:rFonts w:hint="eastAsia" w:ascii="宋体" w:hAnsi="宋体" w:cs="宋体"/>
          <w:sz w:val="24"/>
          <w:highlight w:val="none"/>
        </w:rPr>
      </w:pPr>
      <w:r>
        <w:rPr>
          <w:rFonts w:hint="eastAsia" w:ascii="宋体" w:hAnsi="宋体" w:cs="宋体"/>
          <w:sz w:val="24"/>
          <w:highlight w:val="none"/>
        </w:rPr>
        <w:t>对货物的质量问题，甲方应在实际发现之日起5日内向乙方提出，乙方应无条件予以解决，5日内不能解决的，免费更换为甲方指定品牌。</w:t>
      </w:r>
    </w:p>
    <w:p>
      <w:pPr>
        <w:keepNext w:val="0"/>
        <w:keepLines w:val="0"/>
        <w:pageBreakBefore w:val="0"/>
        <w:kinsoku/>
        <w:wordWrap/>
        <w:overflowPunct/>
        <w:topLinePunct w:val="0"/>
        <w:autoSpaceDE/>
        <w:autoSpaceDN/>
        <w:bidi w:val="0"/>
        <w:adjustRightInd/>
        <w:snapToGrid w:val="0"/>
        <w:spacing w:line="360" w:lineRule="auto"/>
        <w:ind w:firstLine="422"/>
        <w:jc w:val="both"/>
        <w:textAlignment w:val="auto"/>
        <w:rPr>
          <w:rFonts w:hint="eastAsia" w:ascii="宋体" w:hAnsi="宋体" w:cs="宋体"/>
          <w:b/>
          <w:bCs/>
          <w:sz w:val="24"/>
          <w:highlight w:val="none"/>
        </w:rPr>
      </w:pPr>
      <w:r>
        <w:rPr>
          <w:rFonts w:hint="eastAsia" w:ascii="宋体" w:hAnsi="宋体" w:cs="宋体"/>
          <w:b/>
          <w:bCs/>
          <w:sz w:val="24"/>
          <w:highlight w:val="none"/>
        </w:rPr>
        <w:t>十</w:t>
      </w:r>
      <w:r>
        <w:rPr>
          <w:rFonts w:hint="eastAsia" w:ascii="宋体" w:hAnsi="宋体" w:cs="宋体"/>
          <w:b/>
          <w:bCs/>
          <w:sz w:val="24"/>
          <w:highlight w:val="none"/>
          <w:lang w:val="en-US" w:eastAsia="zh-CN"/>
        </w:rPr>
        <w:t>二</w:t>
      </w:r>
      <w:r>
        <w:rPr>
          <w:rFonts w:hint="eastAsia" w:ascii="宋体" w:hAnsi="宋体" w:cs="宋体"/>
          <w:b/>
          <w:bCs/>
          <w:sz w:val="24"/>
          <w:highlight w:val="none"/>
        </w:rPr>
        <w:t>、售后服务</w:t>
      </w:r>
    </w:p>
    <w:p>
      <w:pPr>
        <w:keepNext w:val="0"/>
        <w:keepLines w:val="0"/>
        <w:pageBreakBefore w:val="0"/>
        <w:kinsoku/>
        <w:wordWrap/>
        <w:overflowPunct/>
        <w:topLinePunct w:val="0"/>
        <w:autoSpaceDE/>
        <w:autoSpaceDN/>
        <w:bidi w:val="0"/>
        <w:adjustRightInd/>
        <w:snapToGrid w:val="0"/>
        <w:spacing w:line="360" w:lineRule="auto"/>
        <w:ind w:firstLine="422"/>
        <w:jc w:val="both"/>
        <w:textAlignment w:val="auto"/>
        <w:rPr>
          <w:rFonts w:hint="eastAsia" w:ascii="宋体" w:hAnsi="宋体" w:cs="宋体"/>
          <w:sz w:val="24"/>
          <w:highlight w:val="none"/>
        </w:rPr>
      </w:pPr>
      <w:r>
        <w:rPr>
          <w:rFonts w:hint="eastAsia" w:ascii="宋体" w:hAnsi="宋体" w:cs="宋体"/>
          <w:sz w:val="24"/>
          <w:highlight w:val="none"/>
        </w:rPr>
        <w:t>乙方应按</w:t>
      </w:r>
      <w:r>
        <w:rPr>
          <w:rFonts w:hint="eastAsia" w:hAnsi="宋体" w:cs="宋体"/>
          <w:sz w:val="24"/>
          <w:highlight w:val="none"/>
          <w:lang w:val="en-US" w:eastAsia="zh-CN"/>
        </w:rPr>
        <w:t>采购文件</w:t>
      </w:r>
      <w:r>
        <w:rPr>
          <w:rFonts w:hint="eastAsia" w:ascii="宋体" w:hAnsi="宋体" w:cs="宋体"/>
          <w:sz w:val="24"/>
          <w:highlight w:val="none"/>
        </w:rPr>
        <w:t>、</w:t>
      </w:r>
      <w:r>
        <w:rPr>
          <w:rFonts w:hint="eastAsia" w:ascii="宋体" w:hAnsi="宋体" w:cs="宋体"/>
          <w:sz w:val="24"/>
          <w:highlight w:val="none"/>
          <w:lang w:val="en-US" w:eastAsia="zh-CN"/>
        </w:rPr>
        <w:t>响应</w:t>
      </w:r>
      <w:r>
        <w:rPr>
          <w:rFonts w:hint="eastAsia" w:ascii="宋体" w:hAnsi="宋体" w:cs="宋体"/>
          <w:sz w:val="24"/>
          <w:highlight w:val="none"/>
        </w:rPr>
        <w:t>文件及乙方在询标、评</w:t>
      </w:r>
      <w:r>
        <w:rPr>
          <w:rFonts w:hint="eastAsia" w:ascii="宋体" w:hAnsi="宋体" w:cs="宋体"/>
          <w:sz w:val="24"/>
          <w:highlight w:val="none"/>
          <w:lang w:val="en-US" w:eastAsia="zh-CN"/>
        </w:rPr>
        <w:t>审</w:t>
      </w:r>
      <w:r>
        <w:rPr>
          <w:rFonts w:hint="eastAsia" w:ascii="宋体" w:hAnsi="宋体" w:cs="宋体"/>
          <w:sz w:val="24"/>
          <w:highlight w:val="none"/>
        </w:rPr>
        <w:t>过程中做出的书面说明或承诺提供及时、快捷、优质的售后服务。</w:t>
      </w:r>
    </w:p>
    <w:p>
      <w:pPr>
        <w:keepNext w:val="0"/>
        <w:keepLines w:val="0"/>
        <w:pageBreakBefore w:val="0"/>
        <w:kinsoku/>
        <w:wordWrap/>
        <w:overflowPunct/>
        <w:topLinePunct w:val="0"/>
        <w:autoSpaceDE/>
        <w:autoSpaceDN/>
        <w:bidi w:val="0"/>
        <w:adjustRightInd/>
        <w:snapToGrid w:val="0"/>
        <w:spacing w:line="360" w:lineRule="auto"/>
        <w:ind w:firstLine="422"/>
        <w:jc w:val="both"/>
        <w:textAlignment w:val="auto"/>
        <w:rPr>
          <w:rFonts w:hint="eastAsia" w:ascii="宋体" w:hAnsi="宋体" w:cs="宋体"/>
          <w:sz w:val="24"/>
          <w:highlight w:val="none"/>
        </w:rPr>
      </w:pPr>
      <w:r>
        <w:rPr>
          <w:rFonts w:hint="eastAsia" w:ascii="宋体" w:hAnsi="宋体" w:cs="宋体"/>
          <w:sz w:val="24"/>
          <w:highlight w:val="none"/>
        </w:rPr>
        <w:t xml:space="preserve"> 货物验收时须同时提供产品的质量保证书、出厂合格证等。不提供或提供不全的不予验收。                                                     </w:t>
      </w:r>
    </w:p>
    <w:p>
      <w:pPr>
        <w:keepNext w:val="0"/>
        <w:keepLines w:val="0"/>
        <w:pageBreakBefore w:val="0"/>
        <w:kinsoku/>
        <w:wordWrap/>
        <w:overflowPunct/>
        <w:topLinePunct w:val="0"/>
        <w:autoSpaceDE/>
        <w:autoSpaceDN/>
        <w:bidi w:val="0"/>
        <w:adjustRightInd/>
        <w:snapToGrid w:val="0"/>
        <w:spacing w:line="360" w:lineRule="auto"/>
        <w:ind w:firstLine="422"/>
        <w:jc w:val="both"/>
        <w:textAlignment w:val="auto"/>
        <w:rPr>
          <w:rFonts w:hint="eastAsia" w:ascii="宋体" w:hAnsi="宋体" w:cs="宋体"/>
          <w:b/>
          <w:bCs/>
          <w:sz w:val="24"/>
          <w:highlight w:val="none"/>
        </w:rPr>
      </w:pPr>
      <w:r>
        <w:rPr>
          <w:rFonts w:hint="eastAsia" w:ascii="宋体" w:hAnsi="宋体" w:cs="宋体"/>
          <w:b/>
          <w:bCs/>
          <w:sz w:val="24"/>
          <w:highlight w:val="none"/>
        </w:rPr>
        <w:t>十</w:t>
      </w:r>
      <w:r>
        <w:rPr>
          <w:rFonts w:hint="eastAsia" w:ascii="宋体" w:hAnsi="宋体" w:cs="宋体"/>
          <w:b/>
          <w:bCs/>
          <w:sz w:val="24"/>
          <w:highlight w:val="none"/>
          <w:lang w:val="en-US" w:eastAsia="zh-CN"/>
        </w:rPr>
        <w:t>三</w:t>
      </w:r>
      <w:r>
        <w:rPr>
          <w:rFonts w:hint="eastAsia" w:ascii="宋体" w:hAnsi="宋体" w:cs="宋体"/>
          <w:b/>
          <w:bCs/>
          <w:sz w:val="24"/>
          <w:highlight w:val="none"/>
        </w:rPr>
        <w:t>、合同生效</w:t>
      </w:r>
    </w:p>
    <w:p>
      <w:pPr>
        <w:keepNext w:val="0"/>
        <w:keepLines w:val="0"/>
        <w:pageBreakBefore w:val="0"/>
        <w:kinsoku/>
        <w:wordWrap/>
        <w:overflowPunct/>
        <w:topLinePunct w:val="0"/>
        <w:autoSpaceDE/>
        <w:autoSpaceDN/>
        <w:bidi w:val="0"/>
        <w:adjustRightInd/>
        <w:snapToGrid w:val="0"/>
        <w:spacing w:line="360" w:lineRule="auto"/>
        <w:ind w:firstLine="422"/>
        <w:jc w:val="both"/>
        <w:textAlignment w:val="auto"/>
        <w:rPr>
          <w:rFonts w:hint="eastAsia" w:ascii="宋体" w:hAnsi="宋体" w:cs="宋体"/>
          <w:sz w:val="24"/>
          <w:highlight w:val="none"/>
        </w:rPr>
      </w:pPr>
      <w:r>
        <w:rPr>
          <w:rFonts w:hint="eastAsia" w:ascii="宋体" w:hAnsi="宋体" w:cs="宋体"/>
          <w:sz w:val="24"/>
          <w:highlight w:val="none"/>
        </w:rPr>
        <w:t>本合同为附条件生效合同，除双方签字盖章，还应满足以下条件：</w:t>
      </w:r>
    </w:p>
    <w:p>
      <w:pPr>
        <w:keepNext w:val="0"/>
        <w:keepLines w:val="0"/>
        <w:pageBreakBefore w:val="0"/>
        <w:kinsoku/>
        <w:wordWrap/>
        <w:overflowPunct/>
        <w:topLinePunct w:val="0"/>
        <w:autoSpaceDE/>
        <w:autoSpaceDN/>
        <w:bidi w:val="0"/>
        <w:adjustRightInd/>
        <w:snapToGrid w:val="0"/>
        <w:spacing w:line="360" w:lineRule="auto"/>
        <w:ind w:firstLine="422"/>
        <w:jc w:val="both"/>
        <w:textAlignment w:val="auto"/>
        <w:rPr>
          <w:rFonts w:hint="eastAsia" w:ascii="宋体" w:hAnsi="宋体" w:cs="宋体"/>
          <w:sz w:val="24"/>
          <w:highlight w:val="none"/>
        </w:rPr>
      </w:pPr>
      <w:r>
        <w:rPr>
          <w:rFonts w:hint="eastAsia" w:ascii="宋体" w:hAnsi="宋体" w:cs="宋体"/>
          <w:sz w:val="24"/>
          <w:highlight w:val="none"/>
        </w:rPr>
        <w:t>乙方应提交：</w:t>
      </w:r>
      <w:r>
        <w:rPr>
          <w:rFonts w:hint="eastAsia" w:hAnsi="宋体" w:cs="宋体"/>
          <w:sz w:val="24"/>
          <w:highlight w:val="none"/>
          <w:u w:val="single"/>
          <w:lang w:val="en-US" w:eastAsia="zh-CN"/>
        </w:rPr>
        <w:t>/</w:t>
      </w:r>
      <w:r>
        <w:rPr>
          <w:rFonts w:hint="eastAsia" w:ascii="宋体" w:hAnsi="宋体" w:cs="宋体"/>
          <w:sz w:val="24"/>
          <w:highlight w:val="none"/>
        </w:rPr>
        <w:t>。</w:t>
      </w:r>
    </w:p>
    <w:p>
      <w:pPr>
        <w:keepNext w:val="0"/>
        <w:keepLines w:val="0"/>
        <w:pageBreakBefore w:val="0"/>
        <w:kinsoku/>
        <w:wordWrap/>
        <w:overflowPunct/>
        <w:topLinePunct w:val="0"/>
        <w:autoSpaceDE/>
        <w:autoSpaceDN/>
        <w:bidi w:val="0"/>
        <w:adjustRightInd/>
        <w:snapToGrid w:val="0"/>
        <w:spacing w:line="360" w:lineRule="auto"/>
        <w:ind w:firstLine="422"/>
        <w:jc w:val="both"/>
        <w:textAlignment w:val="auto"/>
        <w:rPr>
          <w:rFonts w:hint="eastAsia" w:ascii="宋体" w:hAnsi="宋体" w:cs="宋体"/>
          <w:b/>
          <w:bCs/>
          <w:sz w:val="24"/>
          <w:highlight w:val="none"/>
        </w:rPr>
      </w:pPr>
      <w:r>
        <w:rPr>
          <w:rFonts w:hint="eastAsia" w:ascii="宋体" w:hAnsi="宋体" w:cs="宋体"/>
          <w:b/>
          <w:bCs/>
          <w:sz w:val="24"/>
          <w:highlight w:val="none"/>
        </w:rPr>
        <w:t>十</w:t>
      </w:r>
      <w:r>
        <w:rPr>
          <w:rFonts w:hint="eastAsia" w:ascii="宋体" w:hAnsi="宋体" w:cs="宋体"/>
          <w:b/>
          <w:bCs/>
          <w:sz w:val="24"/>
          <w:highlight w:val="none"/>
          <w:lang w:val="en-US" w:eastAsia="zh-CN"/>
        </w:rPr>
        <w:t>四</w:t>
      </w:r>
      <w:r>
        <w:rPr>
          <w:rFonts w:hint="eastAsia" w:ascii="宋体" w:hAnsi="宋体" w:cs="宋体"/>
          <w:b/>
          <w:bCs/>
          <w:sz w:val="24"/>
          <w:highlight w:val="none"/>
        </w:rPr>
        <w:t>、违约</w:t>
      </w:r>
    </w:p>
    <w:p>
      <w:pPr>
        <w:keepNext w:val="0"/>
        <w:keepLines w:val="0"/>
        <w:pageBreakBefore w:val="0"/>
        <w:kinsoku/>
        <w:wordWrap/>
        <w:overflowPunct/>
        <w:topLinePunct w:val="0"/>
        <w:autoSpaceDE/>
        <w:autoSpaceDN/>
        <w:bidi w:val="0"/>
        <w:adjustRightInd/>
        <w:snapToGrid w:val="0"/>
        <w:spacing w:line="360" w:lineRule="auto"/>
        <w:ind w:firstLine="422"/>
        <w:jc w:val="both"/>
        <w:textAlignment w:val="auto"/>
        <w:rPr>
          <w:rFonts w:hint="eastAsia" w:ascii="宋体" w:hAnsi="宋体" w:cs="宋体"/>
          <w:sz w:val="24"/>
          <w:highlight w:val="none"/>
        </w:rPr>
      </w:pPr>
      <w:r>
        <w:rPr>
          <w:rFonts w:hint="eastAsia" w:ascii="宋体" w:hAnsi="宋体" w:cs="宋体"/>
          <w:sz w:val="24"/>
          <w:highlight w:val="none"/>
        </w:rPr>
        <w:t>甲方未按合同约定履行义务，给乙方造成经济损失的，甲方应予以赔偿；因甲方责任造成货物供应延期的，合同供货期顺延。</w:t>
      </w:r>
    </w:p>
    <w:p>
      <w:pPr>
        <w:keepNext w:val="0"/>
        <w:keepLines w:val="0"/>
        <w:pageBreakBefore w:val="0"/>
        <w:kinsoku/>
        <w:wordWrap/>
        <w:overflowPunct/>
        <w:topLinePunct w:val="0"/>
        <w:autoSpaceDE/>
        <w:autoSpaceDN/>
        <w:bidi w:val="0"/>
        <w:adjustRightInd/>
        <w:snapToGrid w:val="0"/>
        <w:spacing w:line="360" w:lineRule="auto"/>
        <w:ind w:firstLine="422"/>
        <w:jc w:val="both"/>
        <w:textAlignment w:val="auto"/>
        <w:rPr>
          <w:rFonts w:hint="eastAsia" w:ascii="宋体" w:hAnsi="宋体" w:cs="宋体"/>
          <w:sz w:val="24"/>
          <w:highlight w:val="none"/>
        </w:rPr>
      </w:pPr>
      <w:r>
        <w:rPr>
          <w:rFonts w:hint="eastAsia" w:ascii="宋体" w:hAnsi="宋体" w:cs="宋体"/>
          <w:sz w:val="24"/>
          <w:highlight w:val="none"/>
        </w:rPr>
        <w:t>乙方不能按合同规定的交货时间进行交货，每逾期一天按合同总价款的1％向甲方支付违约金。</w:t>
      </w:r>
    </w:p>
    <w:p>
      <w:pPr>
        <w:keepNext w:val="0"/>
        <w:keepLines w:val="0"/>
        <w:pageBreakBefore w:val="0"/>
        <w:kinsoku/>
        <w:wordWrap/>
        <w:overflowPunct/>
        <w:topLinePunct w:val="0"/>
        <w:autoSpaceDE/>
        <w:autoSpaceDN/>
        <w:bidi w:val="0"/>
        <w:adjustRightInd/>
        <w:snapToGrid w:val="0"/>
        <w:spacing w:line="360" w:lineRule="auto"/>
        <w:ind w:firstLine="422"/>
        <w:jc w:val="both"/>
        <w:textAlignment w:val="auto"/>
        <w:rPr>
          <w:rFonts w:hint="eastAsia" w:ascii="宋体" w:hAnsi="宋体" w:cs="宋体"/>
          <w:sz w:val="24"/>
          <w:highlight w:val="none"/>
        </w:rPr>
      </w:pPr>
      <w:r>
        <w:rPr>
          <w:rFonts w:hint="eastAsia" w:ascii="宋体" w:hAnsi="宋体" w:cs="宋体"/>
          <w:sz w:val="24"/>
          <w:highlight w:val="none"/>
        </w:rPr>
        <w:t>货物质量达不到规范要求的，甲方有权要求重新发货，其相应费用由乙方承担，影响供货期的，由乙方承担违约责任。</w:t>
      </w:r>
    </w:p>
    <w:p>
      <w:pPr>
        <w:keepNext w:val="0"/>
        <w:keepLines w:val="0"/>
        <w:pageBreakBefore w:val="0"/>
        <w:kinsoku/>
        <w:wordWrap/>
        <w:overflowPunct/>
        <w:topLinePunct w:val="0"/>
        <w:autoSpaceDE/>
        <w:autoSpaceDN/>
        <w:bidi w:val="0"/>
        <w:adjustRightInd/>
        <w:snapToGrid w:val="0"/>
        <w:spacing w:line="360" w:lineRule="auto"/>
        <w:ind w:firstLine="422"/>
        <w:jc w:val="both"/>
        <w:textAlignment w:val="auto"/>
        <w:rPr>
          <w:rFonts w:hint="eastAsia" w:ascii="宋体" w:hAnsi="宋体" w:cs="宋体"/>
          <w:sz w:val="24"/>
          <w:highlight w:val="none"/>
        </w:rPr>
      </w:pPr>
      <w:r>
        <w:rPr>
          <w:rFonts w:hint="eastAsia" w:ascii="宋体" w:hAnsi="宋体" w:cs="宋体"/>
          <w:sz w:val="24"/>
          <w:highlight w:val="none"/>
        </w:rPr>
        <w:t>其他未尽事宜，以《中华人民共和国民法典》和其它有关法律、法规为准，无相关规定的，双方协商解决。</w:t>
      </w:r>
    </w:p>
    <w:p>
      <w:pPr>
        <w:keepNext w:val="0"/>
        <w:keepLines w:val="0"/>
        <w:pageBreakBefore w:val="0"/>
        <w:kinsoku/>
        <w:wordWrap/>
        <w:overflowPunct/>
        <w:topLinePunct w:val="0"/>
        <w:autoSpaceDE/>
        <w:autoSpaceDN/>
        <w:bidi w:val="0"/>
        <w:adjustRightInd/>
        <w:snapToGrid w:val="0"/>
        <w:spacing w:line="360" w:lineRule="auto"/>
        <w:ind w:firstLine="422"/>
        <w:jc w:val="both"/>
        <w:textAlignment w:val="auto"/>
        <w:rPr>
          <w:rFonts w:hint="eastAsia" w:ascii="宋体" w:hAnsi="宋体" w:cs="宋体"/>
          <w:b/>
          <w:bCs/>
          <w:sz w:val="24"/>
          <w:highlight w:val="none"/>
        </w:rPr>
      </w:pPr>
      <w:r>
        <w:rPr>
          <w:rFonts w:hint="eastAsia" w:ascii="宋体" w:hAnsi="宋体" w:cs="宋体"/>
          <w:b/>
          <w:bCs/>
          <w:sz w:val="24"/>
          <w:highlight w:val="none"/>
        </w:rPr>
        <w:t>十</w:t>
      </w:r>
      <w:r>
        <w:rPr>
          <w:rFonts w:hint="eastAsia" w:ascii="宋体" w:hAnsi="宋体" w:cs="宋体"/>
          <w:b/>
          <w:bCs/>
          <w:sz w:val="24"/>
          <w:highlight w:val="none"/>
          <w:lang w:val="en-US" w:eastAsia="zh-CN"/>
        </w:rPr>
        <w:t>五</w:t>
      </w:r>
      <w:r>
        <w:rPr>
          <w:rFonts w:hint="eastAsia" w:ascii="宋体" w:hAnsi="宋体" w:cs="宋体"/>
          <w:b/>
          <w:bCs/>
          <w:sz w:val="24"/>
          <w:highlight w:val="none"/>
        </w:rPr>
        <w:t>、不可抗力</w:t>
      </w:r>
    </w:p>
    <w:p>
      <w:pPr>
        <w:keepNext w:val="0"/>
        <w:keepLines w:val="0"/>
        <w:pageBreakBefore w:val="0"/>
        <w:kinsoku/>
        <w:wordWrap/>
        <w:overflowPunct/>
        <w:topLinePunct w:val="0"/>
        <w:autoSpaceDE/>
        <w:autoSpaceDN/>
        <w:bidi w:val="0"/>
        <w:adjustRightInd/>
        <w:snapToGrid w:val="0"/>
        <w:spacing w:line="360" w:lineRule="auto"/>
        <w:ind w:firstLine="422"/>
        <w:jc w:val="both"/>
        <w:textAlignment w:val="auto"/>
        <w:rPr>
          <w:rFonts w:hint="eastAsia" w:ascii="宋体" w:hAnsi="宋体" w:cs="宋体"/>
          <w:sz w:val="24"/>
          <w:highlight w:val="none"/>
        </w:rPr>
      </w:pPr>
      <w:r>
        <w:rPr>
          <w:rFonts w:hint="eastAsia" w:ascii="宋体" w:hAnsi="宋体" w:cs="宋体"/>
          <w:sz w:val="24"/>
          <w:highlight w:val="none"/>
        </w:rPr>
        <w:t>双方中任何一方因法定不可抗力不能及时或完全履行合同的，应及时通知另一方，双方互不承担责任，并在10日内提供相应证明。</w:t>
      </w:r>
    </w:p>
    <w:p>
      <w:pPr>
        <w:keepNext w:val="0"/>
        <w:keepLines w:val="0"/>
        <w:pageBreakBefore w:val="0"/>
        <w:kinsoku/>
        <w:wordWrap/>
        <w:overflowPunct/>
        <w:topLinePunct w:val="0"/>
        <w:autoSpaceDE/>
        <w:autoSpaceDN/>
        <w:bidi w:val="0"/>
        <w:adjustRightInd/>
        <w:snapToGrid w:val="0"/>
        <w:spacing w:line="360" w:lineRule="auto"/>
        <w:ind w:firstLine="422"/>
        <w:jc w:val="both"/>
        <w:textAlignment w:val="auto"/>
        <w:rPr>
          <w:rFonts w:hint="eastAsia" w:ascii="宋体" w:hAnsi="宋体" w:cs="宋体"/>
          <w:sz w:val="24"/>
          <w:highlight w:val="none"/>
        </w:rPr>
      </w:pPr>
      <w:r>
        <w:rPr>
          <w:rFonts w:hint="eastAsia" w:ascii="宋体" w:hAnsi="宋体" w:cs="宋体"/>
          <w:sz w:val="24"/>
          <w:highlight w:val="none"/>
        </w:rPr>
        <w:t>未履行完合同部分是否继续履行、如何履行等问题，可由双方协商解决。</w:t>
      </w:r>
    </w:p>
    <w:p>
      <w:pPr>
        <w:keepNext w:val="0"/>
        <w:keepLines w:val="0"/>
        <w:pageBreakBefore w:val="0"/>
        <w:kinsoku/>
        <w:wordWrap/>
        <w:overflowPunct/>
        <w:topLinePunct w:val="0"/>
        <w:autoSpaceDE/>
        <w:autoSpaceDN/>
        <w:bidi w:val="0"/>
        <w:adjustRightInd/>
        <w:snapToGrid w:val="0"/>
        <w:spacing w:line="360" w:lineRule="auto"/>
        <w:ind w:firstLine="422"/>
        <w:jc w:val="both"/>
        <w:textAlignment w:val="auto"/>
        <w:rPr>
          <w:rFonts w:hint="eastAsia" w:ascii="宋体" w:hAnsi="宋体" w:cs="宋体"/>
          <w:b/>
          <w:bCs/>
          <w:sz w:val="24"/>
          <w:highlight w:val="none"/>
        </w:rPr>
      </w:pPr>
      <w:r>
        <w:rPr>
          <w:rFonts w:hint="eastAsia" w:ascii="宋体" w:hAnsi="宋体" w:cs="宋体"/>
          <w:b/>
          <w:bCs/>
          <w:sz w:val="24"/>
          <w:highlight w:val="none"/>
        </w:rPr>
        <w:t>十</w:t>
      </w:r>
      <w:r>
        <w:rPr>
          <w:rFonts w:hint="eastAsia" w:ascii="宋体" w:hAnsi="宋体" w:cs="宋体"/>
          <w:b/>
          <w:bCs/>
          <w:sz w:val="24"/>
          <w:highlight w:val="none"/>
          <w:lang w:val="en-US" w:eastAsia="zh-CN"/>
        </w:rPr>
        <w:t>六</w:t>
      </w:r>
      <w:r>
        <w:rPr>
          <w:rFonts w:hint="eastAsia" w:ascii="宋体" w:hAnsi="宋体" w:cs="宋体"/>
          <w:b/>
          <w:bCs/>
          <w:sz w:val="24"/>
          <w:highlight w:val="none"/>
        </w:rPr>
        <w:t>、争议</w:t>
      </w:r>
    </w:p>
    <w:p>
      <w:pPr>
        <w:snapToGrid w:val="0"/>
        <w:spacing w:line="360" w:lineRule="auto"/>
        <w:ind w:firstLine="422"/>
        <w:rPr>
          <w:rFonts w:hint="eastAsia" w:ascii="宋体" w:hAnsi="宋体" w:cs="宋体"/>
          <w:sz w:val="24"/>
          <w:highlight w:val="none"/>
        </w:rPr>
      </w:pPr>
      <w:r>
        <w:rPr>
          <w:rFonts w:hint="eastAsia" w:ascii="宋体" w:hAnsi="宋体" w:eastAsia="宋体" w:cs="宋体"/>
          <w:sz w:val="24"/>
          <w:highlight w:val="none"/>
        </w:rPr>
        <w:t>合同发生纠纷时，双方应协商解决，协商不成依法向甲方所在地人民法院起诉。</w:t>
      </w:r>
    </w:p>
    <w:p>
      <w:pPr>
        <w:keepNext w:val="0"/>
        <w:keepLines w:val="0"/>
        <w:pageBreakBefore w:val="0"/>
        <w:kinsoku/>
        <w:wordWrap/>
        <w:overflowPunct/>
        <w:topLinePunct w:val="0"/>
        <w:autoSpaceDE/>
        <w:autoSpaceDN/>
        <w:bidi w:val="0"/>
        <w:adjustRightInd/>
        <w:snapToGrid w:val="0"/>
        <w:spacing w:line="360" w:lineRule="auto"/>
        <w:ind w:firstLine="422"/>
        <w:jc w:val="both"/>
        <w:textAlignment w:val="auto"/>
        <w:rPr>
          <w:rFonts w:hint="eastAsia" w:ascii="宋体" w:hAnsi="宋体" w:cs="宋体"/>
          <w:b/>
          <w:bCs/>
          <w:sz w:val="24"/>
          <w:highlight w:val="none"/>
        </w:rPr>
      </w:pPr>
      <w:r>
        <w:rPr>
          <w:rFonts w:hint="eastAsia" w:ascii="宋体" w:hAnsi="宋体" w:cs="宋体"/>
          <w:b/>
          <w:bCs/>
          <w:sz w:val="24"/>
          <w:highlight w:val="none"/>
        </w:rPr>
        <w:t>十</w:t>
      </w:r>
      <w:r>
        <w:rPr>
          <w:rFonts w:hint="eastAsia" w:ascii="宋体" w:hAnsi="宋体" w:cs="宋体"/>
          <w:b/>
          <w:bCs/>
          <w:sz w:val="24"/>
          <w:highlight w:val="none"/>
          <w:lang w:val="en-US" w:eastAsia="zh-CN"/>
        </w:rPr>
        <w:t>七</w:t>
      </w:r>
      <w:r>
        <w:rPr>
          <w:rFonts w:hint="eastAsia" w:ascii="宋体" w:hAnsi="宋体" w:cs="宋体"/>
          <w:b/>
          <w:bCs/>
          <w:sz w:val="24"/>
          <w:highlight w:val="none"/>
        </w:rPr>
        <w:t>、补充协议</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cs="宋体"/>
          <w:sz w:val="24"/>
          <w:highlight w:val="none"/>
        </w:rPr>
      </w:pPr>
      <w:r>
        <w:rPr>
          <w:rFonts w:hint="eastAsia" w:ascii="宋体" w:hAnsi="宋体" w:cs="宋体"/>
          <w:sz w:val="24"/>
          <w:highlight w:val="none"/>
        </w:rPr>
        <w:t>合同未尽事宜，经双方协商可签订补充协议，所签订的补充协议与本合同具有同等的法律效力。</w:t>
      </w:r>
    </w:p>
    <w:p>
      <w:pPr>
        <w:pStyle w:val="4"/>
        <w:keepNext w:val="0"/>
        <w:keepLines w:val="0"/>
        <w:pageBreakBefore w:val="0"/>
        <w:widowControl/>
        <w:kinsoku/>
        <w:wordWrap/>
        <w:overflowPunct/>
        <w:topLinePunct w:val="0"/>
        <w:autoSpaceDE/>
        <w:autoSpaceDN/>
        <w:bidi w:val="0"/>
        <w:adjustRightInd/>
        <w:spacing w:line="360" w:lineRule="auto"/>
        <w:textAlignment w:val="auto"/>
        <w:rPr>
          <w:rFonts w:hint="eastAsia" w:eastAsia="宋体"/>
          <w:highlight w:val="none"/>
          <w:lang w:val="en-US" w:eastAsia="zh-CN"/>
        </w:rPr>
      </w:pPr>
      <w:r>
        <w:rPr>
          <w:rFonts w:hint="eastAsia" w:ascii="宋体" w:hAnsi="宋体" w:eastAsia="宋体" w:cs="宋体"/>
          <w:sz w:val="24"/>
          <w:highlight w:val="none"/>
        </w:rPr>
        <w:t>本合同一式</w:t>
      </w:r>
      <w:r>
        <w:rPr>
          <w:rFonts w:hint="eastAsia" w:hAnsi="宋体" w:eastAsia="宋体" w:cs="宋体"/>
          <w:sz w:val="24"/>
          <w:highlight w:val="none"/>
          <w:u w:val="single"/>
          <w:lang w:val="en-US" w:eastAsia="zh-CN"/>
        </w:rPr>
        <w:t>十</w:t>
      </w:r>
      <w:r>
        <w:rPr>
          <w:rFonts w:hint="eastAsia" w:ascii="宋体" w:hAnsi="宋体" w:eastAsia="宋体" w:cs="宋体"/>
          <w:sz w:val="24"/>
          <w:highlight w:val="none"/>
        </w:rPr>
        <w:t>份，具有同等法律效力</w:t>
      </w:r>
      <w:r>
        <w:rPr>
          <w:rFonts w:hint="eastAsia" w:hAnsi="宋体" w:eastAsia="宋体" w:cs="宋体"/>
          <w:sz w:val="24"/>
          <w:highlight w:val="none"/>
          <w:lang w:eastAsia="zh-CN"/>
        </w:rPr>
        <w:t>。</w:t>
      </w:r>
    </w:p>
    <w:p>
      <w:pPr>
        <w:keepNext w:val="0"/>
        <w:keepLines w:val="0"/>
        <w:pageBreakBefore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sz w:val="24"/>
          <w:highlight w:val="none"/>
        </w:rPr>
      </w:pPr>
    </w:p>
    <w:p>
      <w:pPr>
        <w:keepNext w:val="0"/>
        <w:keepLines w:val="0"/>
        <w:pageBreakBefore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sz w:val="24"/>
          <w:highlight w:val="none"/>
        </w:rPr>
      </w:pPr>
      <w:r>
        <w:rPr>
          <w:rFonts w:hint="eastAsia" w:ascii="宋体" w:hAnsi="宋体" w:eastAsia="宋体" w:cs="宋体"/>
          <w:sz w:val="24"/>
          <w:highlight w:val="none"/>
        </w:rPr>
        <w:t xml:space="preserve">甲      方：（盖章）          </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 xml:space="preserve"> 乙      方：（盖章）</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 xml:space="preserve">地      址：                  </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 xml:space="preserve"> 地      址：</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 xml:space="preserve">法定代表人或                  </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 xml:space="preserve"> 法定代表人或</w:t>
      </w:r>
    </w:p>
    <w:p>
      <w:pPr>
        <w:keepNext w:val="0"/>
        <w:keepLines w:val="0"/>
        <w:pageBreakBefore w:val="0"/>
        <w:tabs>
          <w:tab w:val="left" w:pos="1800"/>
          <w:tab w:val="left" w:pos="1980"/>
        </w:tabs>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 xml:space="preserve">委托代理人（签字或盖章）：   </w:t>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 xml:space="preserve"> 委托代理人（签字或盖章）：</w:t>
      </w:r>
    </w:p>
    <w:p>
      <w:pPr>
        <w:keepNext w:val="0"/>
        <w:keepLines w:val="0"/>
        <w:pageBreakBefore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highlight w:val="none"/>
        </w:rPr>
        <w:t xml:space="preserve">电      话：                   </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电      话：</w:t>
      </w:r>
    </w:p>
    <w:p>
      <w:pPr>
        <w:pStyle w:val="82"/>
        <w:keepNext w:val="0"/>
        <w:keepLines w:val="0"/>
        <w:pageBreakBefore w:val="0"/>
        <w:kinsoku/>
        <w:wordWrap/>
        <w:overflowPunct/>
        <w:topLinePunct w:val="0"/>
        <w:autoSpaceDE/>
        <w:autoSpaceDN/>
        <w:bidi w:val="0"/>
        <w:adjustRightInd/>
        <w:ind w:firstLine="560"/>
        <w:textAlignment w:val="auto"/>
        <w:rPr>
          <w:rFonts w:hint="eastAsia" w:ascii="宋体" w:hAnsi="宋体" w:eastAsia="宋体" w:cs="宋体"/>
          <w:highlight w:val="none"/>
        </w:rPr>
      </w:pPr>
    </w:p>
    <w:p>
      <w:pPr>
        <w:keepNext w:val="0"/>
        <w:keepLines w:val="0"/>
        <w:pageBreakBefore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color w:val="000000"/>
          <w:sz w:val="24"/>
          <w:szCs w:val="24"/>
          <w:highlight w:val="none"/>
        </w:rPr>
      </w:pPr>
      <w:r>
        <w:rPr>
          <w:rFonts w:hint="eastAsia" w:ascii="宋体" w:hAnsi="宋体" w:eastAsia="宋体" w:cs="宋体"/>
          <w:sz w:val="24"/>
          <w:szCs w:val="24"/>
          <w:highlight w:val="none"/>
        </w:rPr>
        <w:t xml:space="preserve">  签订日期：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spacing w:line="360" w:lineRule="auto"/>
        <w:jc w:val="center"/>
        <w:rPr>
          <w:rFonts w:hint="eastAsia" w:ascii="宋体" w:hAnsi="宋体" w:eastAsia="宋体" w:cs="宋体"/>
          <w:b/>
          <w:sz w:val="28"/>
          <w:szCs w:val="28"/>
          <w:highlight w:val="none"/>
        </w:rPr>
      </w:pPr>
    </w:p>
    <w:p>
      <w:pPr>
        <w:spacing w:line="360" w:lineRule="auto"/>
        <w:jc w:val="center"/>
        <w:rPr>
          <w:rFonts w:hint="eastAsia" w:ascii="宋体" w:hAnsi="宋体" w:eastAsia="宋体" w:cs="宋体"/>
          <w:b/>
          <w:sz w:val="28"/>
          <w:szCs w:val="28"/>
          <w:highlight w:val="none"/>
        </w:rPr>
      </w:pPr>
    </w:p>
    <w:p>
      <w:pPr>
        <w:spacing w:line="360" w:lineRule="auto"/>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第五章 响应文件格式</w:t>
      </w:r>
    </w:p>
    <w:p>
      <w:pPr>
        <w:spacing w:line="360" w:lineRule="auto"/>
        <w:ind w:left="723" w:hanging="723" w:hangingChars="200"/>
        <w:jc w:val="right"/>
        <w:rPr>
          <w:rFonts w:hint="eastAsia" w:ascii="宋体" w:hAnsi="宋体" w:eastAsia="宋体" w:cs="宋体"/>
          <w:b/>
          <w:bCs/>
          <w:sz w:val="36"/>
          <w:szCs w:val="36"/>
          <w:highlight w:val="none"/>
        </w:rPr>
      </w:pPr>
    </w:p>
    <w:p>
      <w:pPr>
        <w:spacing w:line="360" w:lineRule="auto"/>
        <w:ind w:left="723" w:hanging="723" w:hangingChars="200"/>
        <w:jc w:val="right"/>
        <w:rPr>
          <w:rFonts w:hint="eastAsia" w:ascii="宋体" w:hAnsi="宋体" w:eastAsia="宋体" w:cs="宋体"/>
          <w:b/>
          <w:bCs/>
          <w:sz w:val="36"/>
          <w:szCs w:val="36"/>
          <w:highlight w:val="none"/>
        </w:rPr>
      </w:pPr>
      <w:r>
        <w:rPr>
          <w:rFonts w:hint="eastAsia" w:ascii="宋体" w:hAnsi="宋体" w:eastAsia="宋体" w:cs="宋体"/>
          <w:b/>
          <w:bCs/>
          <w:sz w:val="36"/>
          <w:szCs w:val="36"/>
          <w:highlight w:val="none"/>
        </w:rPr>
        <w:t>（正/副本）</w:t>
      </w:r>
    </w:p>
    <w:p>
      <w:pPr>
        <w:pStyle w:val="82"/>
        <w:ind w:firstLine="560"/>
        <w:rPr>
          <w:rFonts w:hint="eastAsia" w:ascii="宋体" w:hAnsi="宋体" w:eastAsia="宋体" w:cs="宋体"/>
          <w:highlight w:val="none"/>
        </w:rPr>
      </w:pPr>
    </w:p>
    <w:p>
      <w:pPr>
        <w:snapToGrid w:val="0"/>
        <w:spacing w:line="360" w:lineRule="auto"/>
        <w:jc w:val="center"/>
        <w:rPr>
          <w:rFonts w:hint="eastAsia" w:ascii="宋体" w:hAnsi="宋体" w:eastAsia="宋体" w:cs="宋体"/>
          <w:b/>
          <w:color w:val="000000"/>
          <w:sz w:val="28"/>
          <w:szCs w:val="28"/>
          <w:highlight w:val="none"/>
        </w:rPr>
      </w:pPr>
      <w:r>
        <w:rPr>
          <w:rFonts w:hint="eastAsia" w:hAnsi="宋体" w:eastAsia="宋体" w:cs="宋体"/>
          <w:b/>
          <w:bCs/>
          <w:sz w:val="44"/>
          <w:szCs w:val="44"/>
          <w:highlight w:val="none"/>
          <w:lang w:val="zh-CN"/>
        </w:rPr>
        <w:t>潍坊市益都中心医院救护车采购项目</w:t>
      </w:r>
    </w:p>
    <w:p>
      <w:pPr>
        <w:snapToGrid w:val="0"/>
        <w:spacing w:line="360" w:lineRule="auto"/>
        <w:jc w:val="center"/>
        <w:rPr>
          <w:rFonts w:hint="eastAsia" w:ascii="宋体" w:hAnsi="宋体" w:eastAsia="宋体" w:cs="宋体"/>
          <w:b/>
          <w:color w:val="000000"/>
          <w:sz w:val="28"/>
          <w:szCs w:val="28"/>
          <w:highlight w:val="none"/>
        </w:rPr>
      </w:pPr>
    </w:p>
    <w:p>
      <w:pPr>
        <w:pStyle w:val="82"/>
        <w:ind w:firstLine="3431" w:firstLineChars="900"/>
        <w:rPr>
          <w:rFonts w:hint="eastAsia" w:ascii="宋体" w:hAnsi="宋体" w:eastAsia="宋体" w:cs="宋体"/>
          <w:b/>
          <w:spacing w:val="30"/>
          <w:sz w:val="32"/>
          <w:szCs w:val="32"/>
          <w:highlight w:val="none"/>
          <w:u w:val="single"/>
        </w:rPr>
      </w:pPr>
    </w:p>
    <w:p>
      <w:pPr>
        <w:pStyle w:val="82"/>
        <w:ind w:left="0" w:leftChars="0" w:firstLine="0" w:firstLineChars="0"/>
        <w:jc w:val="both"/>
        <w:rPr>
          <w:rFonts w:hint="eastAsia" w:ascii="宋体" w:hAnsi="宋体" w:eastAsia="宋体" w:cs="宋体"/>
          <w:b/>
          <w:bCs/>
          <w:sz w:val="44"/>
          <w:szCs w:val="44"/>
          <w:highlight w:val="none"/>
        </w:rPr>
      </w:pPr>
    </w:p>
    <w:p>
      <w:pPr>
        <w:pStyle w:val="8"/>
        <w:numPr>
          <w:ilvl w:val="0"/>
          <w:numId w:val="0"/>
        </w:numPr>
        <w:spacing w:line="360" w:lineRule="auto"/>
        <w:rPr>
          <w:rFonts w:hint="eastAsia" w:ascii="宋体" w:hAnsi="宋体" w:eastAsia="宋体" w:cs="宋体"/>
          <w:b/>
          <w:bCs/>
          <w:sz w:val="72"/>
          <w:szCs w:val="72"/>
          <w:highlight w:val="none"/>
        </w:rPr>
      </w:pPr>
      <w:bookmarkStart w:id="24" w:name="_Toc11990"/>
      <w:bookmarkStart w:id="25" w:name="_Toc29792"/>
      <w:bookmarkStart w:id="26" w:name="_Toc313800968"/>
      <w:bookmarkStart w:id="27" w:name="_Toc313800405"/>
      <w:r>
        <w:rPr>
          <w:rFonts w:hint="eastAsia" w:ascii="宋体" w:hAnsi="宋体" w:eastAsia="宋体" w:cs="宋体"/>
          <w:b/>
          <w:bCs/>
          <w:sz w:val="72"/>
          <w:szCs w:val="72"/>
          <w:highlight w:val="none"/>
        </w:rPr>
        <w:t>响 应 文 件</w:t>
      </w:r>
      <w:bookmarkEnd w:id="24"/>
      <w:bookmarkEnd w:id="25"/>
      <w:bookmarkEnd w:id="26"/>
      <w:bookmarkEnd w:id="27"/>
    </w:p>
    <w:p>
      <w:pPr>
        <w:pStyle w:val="82"/>
        <w:ind w:left="0" w:leftChars="0" w:firstLine="0" w:firstLineChars="0"/>
        <w:rPr>
          <w:rFonts w:hint="eastAsia" w:ascii="宋体" w:hAnsi="宋体" w:eastAsia="宋体" w:cs="宋体"/>
          <w:highlight w:val="none"/>
        </w:rPr>
      </w:pPr>
    </w:p>
    <w:p>
      <w:pPr>
        <w:pStyle w:val="82"/>
        <w:ind w:left="0" w:leftChars="0" w:firstLine="0" w:firstLineChars="0"/>
        <w:rPr>
          <w:rFonts w:hint="eastAsia" w:ascii="宋体" w:hAnsi="宋体" w:eastAsia="宋体" w:cs="宋体"/>
          <w:highlight w:val="none"/>
        </w:rPr>
      </w:pPr>
    </w:p>
    <w:p>
      <w:pPr>
        <w:pStyle w:val="82"/>
        <w:ind w:left="0" w:leftChars="0" w:firstLine="0" w:firstLineChars="0"/>
        <w:rPr>
          <w:rFonts w:hint="eastAsia" w:ascii="宋体" w:hAnsi="宋体" w:eastAsia="宋体" w:cs="宋体"/>
          <w:highlight w:val="none"/>
        </w:rPr>
      </w:pPr>
    </w:p>
    <w:p>
      <w:pPr>
        <w:snapToGrid w:val="0"/>
        <w:spacing w:line="480" w:lineRule="auto"/>
        <w:ind w:firstLine="957" w:firstLineChars="298"/>
        <w:rPr>
          <w:rFonts w:hint="eastAsia" w:ascii="宋体" w:hAnsi="宋体" w:eastAsia="宋体" w:cs="宋体"/>
          <w:b/>
          <w:sz w:val="32"/>
          <w:highlight w:val="none"/>
          <w:u w:val="single"/>
        </w:rPr>
      </w:pPr>
      <w:r>
        <w:rPr>
          <w:rFonts w:hint="eastAsia" w:ascii="宋体" w:hAnsi="宋体" w:eastAsia="宋体" w:cs="宋体"/>
          <w:b/>
          <w:sz w:val="32"/>
          <w:highlight w:val="none"/>
        </w:rPr>
        <w:t>供    应    商:</w:t>
      </w:r>
      <w:r>
        <w:rPr>
          <w:rFonts w:hint="eastAsia" w:ascii="宋体" w:hAnsi="宋体" w:eastAsia="宋体" w:cs="宋体"/>
          <w:b/>
          <w:sz w:val="32"/>
          <w:highlight w:val="none"/>
          <w:u w:val="single"/>
        </w:rPr>
        <w:t xml:space="preserve">                      （公章）</w:t>
      </w:r>
    </w:p>
    <w:p>
      <w:pPr>
        <w:snapToGrid w:val="0"/>
        <w:ind w:left="315" w:firstLine="643" w:firstLineChars="200"/>
        <w:rPr>
          <w:rFonts w:hint="eastAsia" w:ascii="宋体" w:hAnsi="宋体" w:eastAsia="宋体" w:cs="宋体"/>
          <w:b/>
          <w:sz w:val="32"/>
          <w:highlight w:val="none"/>
        </w:rPr>
      </w:pPr>
      <w:r>
        <w:rPr>
          <w:rFonts w:hint="eastAsia" w:ascii="宋体" w:hAnsi="宋体" w:eastAsia="宋体" w:cs="宋体"/>
          <w:b/>
          <w:sz w:val="32"/>
          <w:highlight w:val="none"/>
        </w:rPr>
        <w:t>法 定 代 表 人</w:t>
      </w:r>
    </w:p>
    <w:p>
      <w:pPr>
        <w:snapToGrid w:val="0"/>
        <w:ind w:firstLine="957" w:firstLineChars="298"/>
        <w:rPr>
          <w:rFonts w:hint="eastAsia" w:ascii="宋体" w:hAnsi="宋体" w:eastAsia="宋体" w:cs="宋体"/>
          <w:b/>
          <w:sz w:val="32"/>
          <w:highlight w:val="none"/>
        </w:rPr>
      </w:pPr>
      <w:r>
        <w:rPr>
          <w:rFonts w:hint="eastAsia" w:ascii="宋体" w:hAnsi="宋体" w:eastAsia="宋体" w:cs="宋体"/>
          <w:b/>
          <w:sz w:val="32"/>
          <w:highlight w:val="none"/>
        </w:rPr>
        <w:t>或其委托代理人：</w:t>
      </w:r>
      <w:r>
        <w:rPr>
          <w:rFonts w:hint="eastAsia" w:ascii="宋体" w:hAnsi="宋体" w:eastAsia="宋体" w:cs="宋体"/>
          <w:b/>
          <w:sz w:val="32"/>
          <w:highlight w:val="none"/>
          <w:u w:val="single"/>
        </w:rPr>
        <w:t xml:space="preserve">               （签字或盖章）</w:t>
      </w:r>
      <w:r>
        <w:rPr>
          <w:rFonts w:hint="eastAsia" w:ascii="宋体" w:hAnsi="宋体" w:eastAsia="宋体" w:cs="宋体"/>
          <w:b/>
          <w:sz w:val="32"/>
          <w:highlight w:val="none"/>
        </w:rPr>
        <w:t xml:space="preserve"> </w:t>
      </w:r>
    </w:p>
    <w:p>
      <w:pPr>
        <w:pStyle w:val="82"/>
        <w:ind w:firstLine="560"/>
        <w:rPr>
          <w:rFonts w:hint="eastAsia" w:ascii="宋体" w:hAnsi="宋体" w:eastAsia="宋体" w:cs="宋体"/>
          <w:highlight w:val="none"/>
        </w:rPr>
      </w:pPr>
    </w:p>
    <w:p>
      <w:pPr>
        <w:pStyle w:val="82"/>
        <w:ind w:firstLine="560"/>
        <w:rPr>
          <w:rFonts w:hint="eastAsia" w:ascii="宋体" w:hAnsi="宋体" w:eastAsia="宋体" w:cs="宋体"/>
          <w:highlight w:val="none"/>
        </w:rPr>
      </w:pPr>
    </w:p>
    <w:p>
      <w:pPr>
        <w:snapToGrid w:val="0"/>
        <w:ind w:firstLine="749" w:firstLineChars="233"/>
        <w:jc w:val="center"/>
        <w:rPr>
          <w:rFonts w:hint="eastAsia" w:ascii="宋体" w:hAnsi="宋体" w:eastAsia="宋体" w:cs="宋体"/>
          <w:b/>
          <w:sz w:val="32"/>
          <w:highlight w:val="none"/>
        </w:rPr>
      </w:pPr>
      <w:r>
        <w:rPr>
          <w:rFonts w:hint="eastAsia" w:ascii="宋体" w:hAnsi="宋体" w:eastAsia="宋体" w:cs="宋体"/>
          <w:b/>
          <w:sz w:val="32"/>
          <w:highlight w:val="none"/>
          <w:u w:val="single"/>
        </w:rPr>
        <w:t>　  　</w:t>
      </w:r>
      <w:r>
        <w:rPr>
          <w:rFonts w:hint="eastAsia" w:ascii="宋体" w:hAnsi="宋体" w:eastAsia="宋体" w:cs="宋体"/>
          <w:b/>
          <w:sz w:val="32"/>
          <w:highlight w:val="none"/>
        </w:rPr>
        <w:t>年</w:t>
      </w:r>
      <w:r>
        <w:rPr>
          <w:rFonts w:hint="eastAsia" w:ascii="宋体" w:hAnsi="宋体" w:eastAsia="宋体" w:cs="宋体"/>
          <w:b/>
          <w:sz w:val="32"/>
          <w:highlight w:val="none"/>
          <w:u w:val="single"/>
        </w:rPr>
        <w:t>　　</w:t>
      </w:r>
      <w:r>
        <w:rPr>
          <w:rFonts w:hint="eastAsia" w:ascii="宋体" w:hAnsi="宋体" w:eastAsia="宋体" w:cs="宋体"/>
          <w:b/>
          <w:sz w:val="32"/>
          <w:highlight w:val="none"/>
        </w:rPr>
        <w:t>月</w:t>
      </w:r>
      <w:r>
        <w:rPr>
          <w:rFonts w:hint="eastAsia" w:ascii="宋体" w:hAnsi="宋体" w:eastAsia="宋体" w:cs="宋体"/>
          <w:b/>
          <w:sz w:val="32"/>
          <w:highlight w:val="none"/>
          <w:u w:val="single"/>
        </w:rPr>
        <w:t>　 　</w:t>
      </w:r>
      <w:r>
        <w:rPr>
          <w:rFonts w:hint="eastAsia" w:ascii="宋体" w:hAnsi="宋体" w:eastAsia="宋体" w:cs="宋体"/>
          <w:b/>
          <w:sz w:val="32"/>
          <w:highlight w:val="none"/>
        </w:rPr>
        <w:t>日</w:t>
      </w:r>
    </w:p>
    <w:p>
      <w:pPr>
        <w:spacing w:line="520" w:lineRule="exact"/>
        <w:jc w:val="center"/>
        <w:outlineLvl w:val="3"/>
        <w:rPr>
          <w:rFonts w:hint="eastAsia" w:ascii="宋体" w:hAnsi="宋体" w:eastAsia="宋体" w:cs="宋体"/>
          <w:b/>
          <w:sz w:val="28"/>
          <w:szCs w:val="28"/>
          <w:highlight w:val="none"/>
        </w:rPr>
      </w:pPr>
    </w:p>
    <w:p>
      <w:pPr>
        <w:spacing w:line="520" w:lineRule="exact"/>
        <w:jc w:val="center"/>
        <w:outlineLvl w:val="3"/>
        <w:rPr>
          <w:rFonts w:hint="eastAsia" w:ascii="宋体" w:hAnsi="宋体" w:eastAsia="宋体" w:cs="宋体"/>
          <w:b/>
          <w:sz w:val="28"/>
          <w:szCs w:val="28"/>
          <w:highlight w:val="none"/>
        </w:rPr>
      </w:pPr>
    </w:p>
    <w:p>
      <w:pPr>
        <w:spacing w:line="520" w:lineRule="exact"/>
        <w:jc w:val="center"/>
        <w:outlineLvl w:val="3"/>
        <w:rPr>
          <w:rFonts w:hint="eastAsia" w:ascii="宋体" w:hAnsi="宋体" w:eastAsia="宋体" w:cs="宋体"/>
          <w:b/>
          <w:sz w:val="28"/>
          <w:szCs w:val="28"/>
          <w:highlight w:val="none"/>
        </w:rPr>
      </w:pPr>
    </w:p>
    <w:p>
      <w:pPr>
        <w:spacing w:line="520" w:lineRule="exact"/>
        <w:jc w:val="center"/>
        <w:outlineLvl w:val="3"/>
        <w:rPr>
          <w:rFonts w:hint="eastAsia" w:ascii="宋体" w:hAnsi="宋体" w:eastAsia="宋体" w:cs="宋体"/>
          <w:b/>
          <w:sz w:val="28"/>
          <w:szCs w:val="28"/>
          <w:highlight w:val="none"/>
        </w:rPr>
      </w:pPr>
    </w:p>
    <w:p>
      <w:pPr>
        <w:spacing w:line="520" w:lineRule="exact"/>
        <w:jc w:val="center"/>
        <w:outlineLvl w:val="3"/>
        <w:rPr>
          <w:rFonts w:hint="eastAsia" w:ascii="宋体" w:hAnsi="宋体" w:eastAsia="宋体" w:cs="宋体"/>
          <w:b/>
          <w:sz w:val="28"/>
          <w:szCs w:val="28"/>
          <w:highlight w:val="none"/>
        </w:rPr>
      </w:pPr>
    </w:p>
    <w:p>
      <w:pPr>
        <w:spacing w:line="520" w:lineRule="exact"/>
        <w:jc w:val="center"/>
        <w:outlineLvl w:val="3"/>
        <w:rPr>
          <w:rFonts w:hint="eastAsia" w:ascii="宋体" w:hAnsi="宋体" w:eastAsia="宋体" w:cs="宋体"/>
          <w:b/>
          <w:sz w:val="28"/>
          <w:szCs w:val="28"/>
          <w:highlight w:val="none"/>
        </w:rPr>
      </w:pPr>
      <w:r>
        <w:rPr>
          <w:rFonts w:hint="eastAsia" w:ascii="宋体" w:hAnsi="宋体" w:eastAsia="宋体" w:cs="宋体"/>
          <w:b/>
          <w:sz w:val="28"/>
          <w:szCs w:val="28"/>
          <w:highlight w:val="none"/>
        </w:rPr>
        <w:t>1、声明函</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highlight w:val="none"/>
          <w:u w:val="single"/>
          <w:lang w:val="en-US" w:eastAsia="zh-CN"/>
        </w:rPr>
      </w:pPr>
      <w:r>
        <w:rPr>
          <w:rFonts w:hint="eastAsia" w:ascii="宋体" w:hAnsi="宋体" w:eastAsia="宋体" w:cs="宋体"/>
          <w:sz w:val="24"/>
          <w:szCs w:val="24"/>
          <w:highlight w:val="none"/>
        </w:rPr>
        <w:t>致：</w:t>
      </w:r>
      <w:r>
        <w:rPr>
          <w:rFonts w:hint="eastAsia" w:hAnsi="宋体" w:eastAsia="宋体" w:cs="宋体"/>
          <w:sz w:val="24"/>
          <w:szCs w:val="24"/>
          <w:highlight w:val="none"/>
          <w:u w:val="single"/>
          <w:lang w:eastAsia="zh-CN"/>
        </w:rPr>
        <w:t>潍坊市益都中心医院</w:t>
      </w:r>
    </w:p>
    <w:p>
      <w:pPr>
        <w:keepNext w:val="0"/>
        <w:keepLines w:val="0"/>
        <w:pageBreakBefore w:val="0"/>
        <w:widowControl/>
        <w:kinsoku/>
        <w:wordWrap/>
        <w:overflowPunct/>
        <w:topLinePunct w:val="0"/>
        <w:autoSpaceDE/>
        <w:autoSpaceDN/>
        <w:bidi w:val="0"/>
        <w:adjustRightInd/>
        <w:snapToGrid/>
        <w:spacing w:line="360" w:lineRule="auto"/>
        <w:ind w:firstLine="57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1、根据你方编号为</w:t>
      </w:r>
      <w:r>
        <w:rPr>
          <w:rFonts w:hint="eastAsia" w:ascii="宋体" w:hAnsi="宋体" w:eastAsia="宋体" w:cs="宋体"/>
          <w:sz w:val="24"/>
          <w:szCs w:val="24"/>
          <w:highlight w:val="none"/>
          <w:u w:val="single"/>
        </w:rPr>
        <w:t xml:space="preserve"> （项目编号）  </w:t>
      </w:r>
      <w:r>
        <w:rPr>
          <w:rFonts w:hint="eastAsia" w:ascii="宋体" w:hAnsi="宋体" w:eastAsia="宋体" w:cs="宋体"/>
          <w:sz w:val="24"/>
          <w:szCs w:val="24"/>
          <w:highlight w:val="none"/>
        </w:rPr>
        <w:t>的</w:t>
      </w:r>
      <w:r>
        <w:rPr>
          <w:rFonts w:hint="eastAsia" w:ascii="宋体" w:hAnsi="宋体" w:eastAsia="宋体" w:cs="宋体"/>
          <w:sz w:val="24"/>
          <w:szCs w:val="24"/>
          <w:highlight w:val="none"/>
          <w:u w:val="single"/>
        </w:rPr>
        <w:t>（项目名称）</w:t>
      </w:r>
      <w:r>
        <w:rPr>
          <w:rFonts w:hint="eastAsia" w:hAnsi="宋体" w:eastAsia="宋体" w:cs="宋体"/>
          <w:sz w:val="24"/>
          <w:szCs w:val="24"/>
          <w:highlight w:val="none"/>
          <w:lang w:eastAsia="zh-CN"/>
        </w:rPr>
        <w:t>采购文件</w:t>
      </w:r>
      <w:r>
        <w:rPr>
          <w:rFonts w:hint="eastAsia" w:ascii="宋体" w:hAnsi="宋体" w:eastAsia="宋体" w:cs="宋体"/>
          <w:sz w:val="24"/>
          <w:szCs w:val="24"/>
          <w:highlight w:val="none"/>
        </w:rPr>
        <w:t>，遵照《中华人民共和国政府采购法》等有关规定，经踏勘项目现场和研究上述</w:t>
      </w:r>
      <w:r>
        <w:rPr>
          <w:rFonts w:hint="eastAsia" w:hAnsi="宋体" w:eastAsia="宋体" w:cs="宋体"/>
          <w:sz w:val="24"/>
          <w:szCs w:val="24"/>
          <w:highlight w:val="none"/>
          <w:lang w:eastAsia="zh-CN"/>
        </w:rPr>
        <w:t>采购文件</w:t>
      </w:r>
      <w:r>
        <w:rPr>
          <w:rFonts w:hint="eastAsia" w:ascii="宋体" w:hAnsi="宋体" w:eastAsia="宋体" w:cs="宋体"/>
          <w:sz w:val="24"/>
          <w:szCs w:val="24"/>
          <w:highlight w:val="none"/>
        </w:rPr>
        <w:t>的</w:t>
      </w:r>
      <w:r>
        <w:rPr>
          <w:rFonts w:hint="eastAsia" w:hAnsi="宋体" w:eastAsia="宋体" w:cs="宋体"/>
          <w:sz w:val="24"/>
          <w:szCs w:val="24"/>
          <w:highlight w:val="none"/>
          <w:lang w:val="en-US" w:eastAsia="zh-CN"/>
        </w:rPr>
        <w:t>采购</w:t>
      </w:r>
      <w:r>
        <w:rPr>
          <w:rFonts w:hint="eastAsia" w:ascii="宋体" w:hAnsi="宋体" w:eastAsia="宋体" w:cs="宋体"/>
          <w:sz w:val="24"/>
          <w:szCs w:val="24"/>
          <w:highlight w:val="none"/>
        </w:rPr>
        <w:t>须知、合同条款、要求标准及其他有关文件后，愿按照</w:t>
      </w:r>
      <w:r>
        <w:rPr>
          <w:rFonts w:hint="eastAsia" w:hAnsi="宋体" w:eastAsia="宋体" w:cs="宋体"/>
          <w:sz w:val="24"/>
          <w:szCs w:val="24"/>
          <w:highlight w:val="none"/>
          <w:lang w:eastAsia="zh-CN"/>
        </w:rPr>
        <w:t>采购文件</w:t>
      </w:r>
      <w:r>
        <w:rPr>
          <w:rFonts w:hint="eastAsia" w:ascii="宋体" w:hAnsi="宋体" w:eastAsia="宋体" w:cs="宋体"/>
          <w:sz w:val="24"/>
          <w:szCs w:val="24"/>
          <w:highlight w:val="none"/>
        </w:rPr>
        <w:t>中的要求，提供报价内容。明细详见报价一览表。</w:t>
      </w:r>
    </w:p>
    <w:p>
      <w:pPr>
        <w:keepNext w:val="0"/>
        <w:keepLines w:val="0"/>
        <w:pageBreakBefore w:val="0"/>
        <w:widowControl/>
        <w:kinsoku/>
        <w:wordWrap/>
        <w:overflowPunct/>
        <w:topLinePunct w:val="0"/>
        <w:autoSpaceDE/>
        <w:autoSpaceDN/>
        <w:bidi w:val="0"/>
        <w:adjustRightInd/>
        <w:snapToGrid/>
        <w:spacing w:line="360" w:lineRule="auto"/>
        <w:ind w:firstLine="57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2、如我方成交，我方承诺按</w:t>
      </w:r>
      <w:r>
        <w:rPr>
          <w:rFonts w:hint="eastAsia" w:hAnsi="宋体" w:eastAsia="宋体" w:cs="宋体"/>
          <w:sz w:val="24"/>
          <w:szCs w:val="24"/>
          <w:highlight w:val="none"/>
          <w:lang w:eastAsia="zh-CN"/>
        </w:rPr>
        <w:t>采购文件</w:t>
      </w:r>
      <w:r>
        <w:rPr>
          <w:rFonts w:hint="eastAsia" w:ascii="宋体" w:hAnsi="宋体" w:eastAsia="宋体" w:cs="宋体"/>
          <w:sz w:val="24"/>
          <w:szCs w:val="24"/>
          <w:highlight w:val="none"/>
        </w:rPr>
        <w:t>规定的</w:t>
      </w:r>
      <w:r>
        <w:rPr>
          <w:rFonts w:hint="eastAsia" w:hAnsi="宋体" w:eastAsia="宋体" w:cs="宋体"/>
          <w:sz w:val="24"/>
          <w:szCs w:val="24"/>
          <w:highlight w:val="none"/>
          <w:lang w:val="en-US" w:eastAsia="zh-CN"/>
        </w:rPr>
        <w:t>供货期</w:t>
      </w:r>
      <w:r>
        <w:rPr>
          <w:rFonts w:hint="eastAsia" w:ascii="宋体" w:hAnsi="宋体" w:eastAsia="宋体" w:cs="宋体"/>
          <w:sz w:val="24"/>
          <w:szCs w:val="24"/>
          <w:highlight w:val="none"/>
        </w:rPr>
        <w:t>完成本次采购任务。</w:t>
      </w:r>
    </w:p>
    <w:p>
      <w:pPr>
        <w:keepNext w:val="0"/>
        <w:keepLines w:val="0"/>
        <w:pageBreakBefore w:val="0"/>
        <w:widowControl/>
        <w:kinsoku/>
        <w:wordWrap/>
        <w:overflowPunct/>
        <w:topLinePunct w:val="0"/>
        <w:autoSpaceDE/>
        <w:autoSpaceDN/>
        <w:bidi w:val="0"/>
        <w:adjustRightInd/>
        <w:snapToGrid/>
        <w:spacing w:line="360" w:lineRule="auto"/>
        <w:ind w:firstLine="57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3、如我方成交，我方保证按照</w:t>
      </w:r>
      <w:r>
        <w:rPr>
          <w:rFonts w:hint="eastAsia" w:hAnsi="宋体" w:eastAsia="宋体" w:cs="宋体"/>
          <w:sz w:val="24"/>
          <w:szCs w:val="24"/>
          <w:highlight w:val="none"/>
          <w:lang w:eastAsia="zh-CN"/>
        </w:rPr>
        <w:t>采购文件</w:t>
      </w:r>
      <w:r>
        <w:rPr>
          <w:rFonts w:hint="eastAsia" w:ascii="宋体" w:hAnsi="宋体" w:eastAsia="宋体" w:cs="宋体"/>
          <w:sz w:val="24"/>
          <w:szCs w:val="24"/>
          <w:highlight w:val="none"/>
        </w:rPr>
        <w:t>中确定的服务要求，严格执行</w:t>
      </w:r>
      <w:r>
        <w:rPr>
          <w:rFonts w:hint="eastAsia" w:ascii="宋体" w:hAnsi="宋体" w:eastAsia="宋体" w:cs="宋体"/>
          <w:sz w:val="24"/>
          <w:szCs w:val="24"/>
          <w:highlight w:val="none"/>
          <w:lang w:val="en-US" w:eastAsia="zh-CN"/>
        </w:rPr>
        <w:t>服务</w:t>
      </w:r>
      <w:r>
        <w:rPr>
          <w:rFonts w:hint="eastAsia" w:ascii="宋体" w:hAnsi="宋体" w:eastAsia="宋体" w:cs="宋体"/>
          <w:sz w:val="24"/>
          <w:szCs w:val="24"/>
          <w:highlight w:val="none"/>
        </w:rPr>
        <w:t>规范、标准。</w:t>
      </w:r>
    </w:p>
    <w:p>
      <w:pPr>
        <w:keepNext w:val="0"/>
        <w:keepLines w:val="0"/>
        <w:pageBreakBefore w:val="0"/>
        <w:widowControl/>
        <w:kinsoku/>
        <w:wordWrap/>
        <w:overflowPunct/>
        <w:topLinePunct w:val="0"/>
        <w:autoSpaceDE/>
        <w:autoSpaceDN/>
        <w:bidi w:val="0"/>
        <w:adjustRightInd/>
        <w:snapToGrid/>
        <w:spacing w:line="360" w:lineRule="auto"/>
        <w:ind w:firstLine="57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4、我方保证</w:t>
      </w:r>
      <w:r>
        <w:rPr>
          <w:rFonts w:hint="eastAsia" w:hAnsi="宋体" w:eastAsia="宋体" w:cs="宋体"/>
          <w:sz w:val="24"/>
          <w:szCs w:val="24"/>
          <w:highlight w:val="none"/>
          <w:lang w:eastAsia="zh-CN"/>
        </w:rPr>
        <w:t>采购文件</w:t>
      </w:r>
      <w:r>
        <w:rPr>
          <w:rFonts w:hint="eastAsia" w:ascii="宋体" w:hAnsi="宋体" w:eastAsia="宋体" w:cs="宋体"/>
          <w:sz w:val="24"/>
          <w:szCs w:val="24"/>
          <w:highlight w:val="none"/>
        </w:rPr>
        <w:t>中所提供的资料数据的真实性、合法性、有效性，并同意采购人保留在合同签署前对其进行验证的权力。</w:t>
      </w:r>
    </w:p>
    <w:p>
      <w:pPr>
        <w:keepNext w:val="0"/>
        <w:keepLines w:val="0"/>
        <w:pageBreakBefore w:val="0"/>
        <w:widowControl/>
        <w:kinsoku/>
        <w:wordWrap/>
        <w:overflowPunct/>
        <w:topLinePunct w:val="0"/>
        <w:autoSpaceDE/>
        <w:autoSpaceDN/>
        <w:bidi w:val="0"/>
        <w:adjustRightInd/>
        <w:snapToGrid/>
        <w:spacing w:line="360" w:lineRule="auto"/>
        <w:ind w:firstLine="57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5、我方同意所提交的响应文件在“</w:t>
      </w:r>
      <w:r>
        <w:rPr>
          <w:rFonts w:hint="eastAsia" w:hAnsi="宋体" w:eastAsia="宋体" w:cs="宋体"/>
          <w:sz w:val="24"/>
          <w:szCs w:val="24"/>
          <w:highlight w:val="none"/>
          <w:lang w:val="en-US" w:eastAsia="zh-CN"/>
        </w:rPr>
        <w:t>采购</w:t>
      </w:r>
      <w:r>
        <w:rPr>
          <w:rFonts w:hint="eastAsia" w:ascii="宋体" w:hAnsi="宋体" w:eastAsia="宋体" w:cs="宋体"/>
          <w:sz w:val="24"/>
          <w:szCs w:val="24"/>
          <w:highlight w:val="none"/>
        </w:rPr>
        <w:t>须知”规定的有效期内有效，在此期间内我方有可能成交，我方将受此约束。</w:t>
      </w:r>
    </w:p>
    <w:p>
      <w:pPr>
        <w:keepNext w:val="0"/>
        <w:keepLines w:val="0"/>
        <w:pageBreakBefore w:val="0"/>
        <w:widowControl/>
        <w:kinsoku/>
        <w:wordWrap/>
        <w:overflowPunct/>
        <w:topLinePunct w:val="0"/>
        <w:autoSpaceDE/>
        <w:autoSpaceDN/>
        <w:bidi w:val="0"/>
        <w:adjustRightInd/>
        <w:snapToGrid/>
        <w:spacing w:line="360" w:lineRule="auto"/>
        <w:ind w:firstLine="570"/>
        <w:jc w:val="both"/>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6、除非另外达成协议并生效，你方的成交通知书和本响应文件将构成约束我们双方的合同。</w:t>
      </w:r>
    </w:p>
    <w:p>
      <w:pPr>
        <w:spacing w:line="360" w:lineRule="auto"/>
        <w:ind w:firstLine="570"/>
        <w:rPr>
          <w:rFonts w:hint="eastAsia" w:ascii="宋体" w:hAnsi="宋体" w:eastAsia="宋体" w:cs="宋体"/>
          <w:sz w:val="24"/>
          <w:szCs w:val="24"/>
          <w:highlight w:val="none"/>
        </w:rPr>
      </w:pPr>
    </w:p>
    <w:p>
      <w:pPr>
        <w:spacing w:line="360" w:lineRule="auto"/>
        <w:ind w:firstLine="570"/>
        <w:rPr>
          <w:rFonts w:hint="eastAsia" w:ascii="宋体" w:hAnsi="宋体" w:eastAsia="宋体" w:cs="宋体"/>
          <w:sz w:val="24"/>
          <w:szCs w:val="24"/>
          <w:highlight w:val="none"/>
        </w:rPr>
      </w:pPr>
      <w:r>
        <w:rPr>
          <w:rFonts w:hint="eastAsia" w:ascii="宋体" w:hAnsi="宋体" w:eastAsia="宋体" w:cs="宋体"/>
          <w:sz w:val="24"/>
          <w:szCs w:val="24"/>
          <w:highlight w:val="none"/>
        </w:rPr>
        <w:t>供应商（公章）：</w:t>
      </w:r>
    </w:p>
    <w:p>
      <w:pPr>
        <w:spacing w:line="360" w:lineRule="auto"/>
        <w:ind w:firstLine="57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法定代表人或其委托代理人（签字或盖章）： </w:t>
      </w:r>
    </w:p>
    <w:p>
      <w:pPr>
        <w:spacing w:line="360" w:lineRule="auto"/>
        <w:ind w:firstLine="570"/>
        <w:rPr>
          <w:rFonts w:hint="eastAsia" w:ascii="宋体" w:hAnsi="宋体" w:eastAsia="宋体" w:cs="宋体"/>
          <w:sz w:val="24"/>
          <w:szCs w:val="24"/>
          <w:highlight w:val="none"/>
        </w:rPr>
      </w:pPr>
      <w:r>
        <w:rPr>
          <w:rFonts w:hint="eastAsia" w:ascii="宋体" w:hAnsi="宋体" w:eastAsia="宋体" w:cs="宋体"/>
          <w:sz w:val="24"/>
          <w:szCs w:val="24"/>
          <w:highlight w:val="none"/>
        </w:rPr>
        <w:t>地址：           邮编：</w:t>
      </w:r>
    </w:p>
    <w:p>
      <w:pPr>
        <w:spacing w:line="360" w:lineRule="auto"/>
        <w:ind w:firstLine="57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电话：           传真：                        </w:t>
      </w:r>
    </w:p>
    <w:p>
      <w:pPr>
        <w:spacing w:line="360" w:lineRule="auto"/>
        <w:ind w:firstLine="570"/>
        <w:rPr>
          <w:rFonts w:hint="eastAsia" w:ascii="宋体" w:hAnsi="宋体" w:eastAsia="宋体" w:cs="宋体"/>
          <w:sz w:val="24"/>
          <w:szCs w:val="24"/>
          <w:highlight w:val="none"/>
        </w:rPr>
      </w:pPr>
      <w:r>
        <w:rPr>
          <w:rFonts w:hint="eastAsia" w:ascii="宋体" w:hAnsi="宋体" w:eastAsia="宋体" w:cs="宋体"/>
          <w:sz w:val="24"/>
          <w:szCs w:val="24"/>
          <w:highlight w:val="none"/>
        </w:rPr>
        <w:t>日期：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spacing w:line="360" w:lineRule="auto"/>
        <w:jc w:val="center"/>
        <w:outlineLvl w:val="3"/>
        <w:rPr>
          <w:rFonts w:hint="eastAsia" w:ascii="宋体" w:hAnsi="宋体" w:eastAsia="宋体" w:cs="宋体"/>
          <w:b/>
          <w:bCs/>
          <w:sz w:val="28"/>
          <w:highlight w:val="none"/>
        </w:rPr>
      </w:pPr>
      <w:r>
        <w:rPr>
          <w:rFonts w:hint="eastAsia" w:ascii="宋体" w:hAnsi="宋体" w:eastAsia="宋体" w:cs="宋体"/>
          <w:b/>
          <w:bCs/>
          <w:sz w:val="28"/>
          <w:highlight w:val="none"/>
        </w:rPr>
        <w:br w:type="page"/>
      </w:r>
      <w:r>
        <w:rPr>
          <w:rFonts w:hint="eastAsia" w:ascii="宋体" w:hAnsi="宋体" w:eastAsia="宋体" w:cs="宋体"/>
          <w:b/>
          <w:bCs/>
          <w:sz w:val="28"/>
          <w:highlight w:val="none"/>
          <w:lang w:val="en-US" w:eastAsia="zh-CN"/>
        </w:rPr>
        <w:t>2、</w:t>
      </w:r>
      <w:r>
        <w:rPr>
          <w:rFonts w:hint="eastAsia" w:ascii="宋体" w:hAnsi="宋体" w:eastAsia="宋体" w:cs="宋体"/>
          <w:b/>
          <w:bCs/>
          <w:sz w:val="28"/>
          <w:highlight w:val="none"/>
        </w:rPr>
        <w:t>报价一览表</w:t>
      </w:r>
    </w:p>
    <w:tbl>
      <w:tblPr>
        <w:tblStyle w:val="48"/>
        <w:tblpPr w:leftFromText="180" w:rightFromText="180" w:vertAnchor="text" w:horzAnchor="page" w:tblpX="1526" w:tblpY="168"/>
        <w:tblOverlap w:val="never"/>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2"/>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3" w:hRule="atLeast"/>
        </w:trPr>
        <w:tc>
          <w:tcPr>
            <w:tcW w:w="3652"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
                <w:bCs/>
                <w:sz w:val="21"/>
                <w:szCs w:val="21"/>
                <w:highlight w:val="none"/>
              </w:rPr>
            </w:pPr>
            <w:r>
              <w:rPr>
                <w:rFonts w:hint="eastAsia" w:hAnsi="宋体" w:eastAsia="宋体" w:cs="宋体"/>
                <w:b/>
                <w:bCs/>
                <w:sz w:val="21"/>
                <w:szCs w:val="21"/>
                <w:highlight w:val="none"/>
                <w:lang w:val="en-US" w:eastAsia="zh-CN"/>
              </w:rPr>
              <w:t>第一轮</w:t>
            </w:r>
            <w:r>
              <w:rPr>
                <w:rFonts w:hint="eastAsia" w:ascii="宋体" w:hAnsi="宋体" w:eastAsia="宋体" w:cs="宋体"/>
                <w:b/>
                <w:bCs/>
                <w:sz w:val="21"/>
                <w:szCs w:val="21"/>
                <w:highlight w:val="none"/>
              </w:rPr>
              <w:t>总报价（元）</w:t>
            </w:r>
            <w:r>
              <w:rPr>
                <w:rFonts w:hint="eastAsia" w:hAnsi="宋体" w:eastAsia="宋体" w:cs="宋体"/>
                <w:b/>
                <w:bCs/>
                <w:sz w:val="21"/>
                <w:szCs w:val="21"/>
                <w:highlight w:val="none"/>
                <w:lang w:val="en-US" w:eastAsia="zh-CN"/>
              </w:rPr>
              <w:t xml:space="preserve"> </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sz w:val="21"/>
                <w:szCs w:val="21"/>
                <w:highlight w:val="none"/>
              </w:rPr>
            </w:pPr>
            <w:r>
              <w:rPr>
                <w:rFonts w:hint="eastAsia"/>
                <w:sz w:val="21"/>
                <w:szCs w:val="21"/>
                <w:highlight w:val="none"/>
                <w:lang w:val="en-US" w:eastAsia="zh-CN"/>
              </w:rPr>
              <w:t>小</w:t>
            </w:r>
            <w:r>
              <w:rPr>
                <w:rFonts w:hint="eastAsia"/>
                <w:sz w:val="21"/>
                <w:szCs w:val="21"/>
                <w:highlight w:val="none"/>
              </w:rPr>
              <w:t>写：</w:t>
            </w:r>
            <w:r>
              <w:rPr>
                <w:rFonts w:hint="eastAsia"/>
                <w:sz w:val="21"/>
                <w:szCs w:val="21"/>
                <w:highlight w:val="none"/>
                <w:u w:val="single"/>
                <w:lang w:val="en-US" w:eastAsia="zh-CN"/>
              </w:rPr>
              <w:t xml:space="preserve">     </w:t>
            </w:r>
            <w:r>
              <w:rPr>
                <w:rFonts w:hint="eastAsia"/>
                <w:sz w:val="21"/>
                <w:szCs w:val="21"/>
                <w:highlight w:val="none"/>
                <w:u w:val="single"/>
              </w:rPr>
              <w:t xml:space="preserve">     </w:t>
            </w:r>
            <w:r>
              <w:rPr>
                <w:rFonts w:hint="eastAsia"/>
                <w:sz w:val="21"/>
                <w:szCs w:val="21"/>
                <w:highlight w:val="none"/>
              </w:rPr>
              <w:t xml:space="preserve">   </w:t>
            </w:r>
            <w:r>
              <w:rPr>
                <w:rFonts w:hint="eastAsia"/>
                <w:sz w:val="21"/>
                <w:szCs w:val="21"/>
                <w:highlight w:val="none"/>
                <w:lang w:val="en-US" w:eastAsia="zh-CN"/>
              </w:rPr>
              <w:t xml:space="preserve">                </w:t>
            </w:r>
            <w:r>
              <w:rPr>
                <w:rFonts w:hint="eastAsia"/>
                <w:sz w:val="21"/>
                <w:szCs w:val="21"/>
                <w:highlight w:val="none"/>
              </w:rPr>
              <w:t xml:space="preserve">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bCs/>
                <w:sz w:val="21"/>
                <w:szCs w:val="21"/>
                <w:highlight w:val="none"/>
                <w:lang w:val="en-US" w:eastAsia="zh-CN"/>
              </w:rPr>
            </w:pPr>
            <w:r>
              <w:rPr>
                <w:rFonts w:hint="eastAsia"/>
                <w:sz w:val="21"/>
                <w:szCs w:val="21"/>
                <w:highlight w:val="none"/>
                <w:lang w:val="en-US" w:eastAsia="zh-CN"/>
              </w:rPr>
              <w:t>大</w:t>
            </w:r>
            <w:r>
              <w:rPr>
                <w:rFonts w:hint="eastAsia"/>
                <w:sz w:val="21"/>
                <w:szCs w:val="21"/>
                <w:highlight w:val="none"/>
              </w:rPr>
              <w:t>写：</w:t>
            </w:r>
            <w:r>
              <w:rPr>
                <w:rFonts w:hint="eastAsia"/>
                <w:sz w:val="21"/>
                <w:szCs w:val="21"/>
                <w:highlight w:val="none"/>
                <w:u w:val="single"/>
              </w:rPr>
              <w:t xml:space="preserve">        </w:t>
            </w:r>
            <w:r>
              <w:rPr>
                <w:rFonts w:hint="eastAsia"/>
                <w:sz w:val="21"/>
                <w:szCs w:val="21"/>
                <w:highlight w:val="none"/>
                <w:u w:val="single"/>
                <w:lang w:val="en-US" w:eastAsia="zh-CN"/>
              </w:rPr>
              <w:t xml:space="preserve">  </w:t>
            </w:r>
            <w:r>
              <w:rPr>
                <w:rFonts w:hint="eastAsia"/>
                <w:sz w:val="21"/>
                <w:szCs w:val="21"/>
                <w:highlight w:val="none"/>
                <w:lang w:val="en-US" w:eastAsia="zh-CN"/>
              </w:rPr>
              <w:t xml:space="preserve">   </w:t>
            </w:r>
            <w:r>
              <w:rPr>
                <w:rFonts w:hint="eastAsia"/>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6" w:hRule="atLeast"/>
        </w:trPr>
        <w:tc>
          <w:tcPr>
            <w:tcW w:w="36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1"/>
                <w:szCs w:val="21"/>
                <w:highlight w:val="none"/>
              </w:rPr>
            </w:pPr>
            <w:r>
              <w:rPr>
                <w:rFonts w:hint="eastAsia" w:hAnsi="宋体" w:eastAsia="宋体" w:cs="宋体"/>
                <w:sz w:val="21"/>
                <w:szCs w:val="21"/>
                <w:highlight w:val="none"/>
                <w:lang w:val="en-US" w:eastAsia="zh-CN"/>
              </w:rPr>
              <w:t>质保期</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highlight w:val="none"/>
              </w:rPr>
            </w:pPr>
            <w:r>
              <w:rPr>
                <w:rFonts w:hint="eastAsia"/>
                <w:sz w:val="21"/>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8" w:hRule="atLeast"/>
        </w:trPr>
        <w:tc>
          <w:tcPr>
            <w:tcW w:w="36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sz w:val="21"/>
                <w:szCs w:val="21"/>
                <w:highlight w:val="none"/>
                <w:lang w:val="en-US" w:eastAsia="zh-CN"/>
              </w:rPr>
            </w:pPr>
            <w:r>
              <w:rPr>
                <w:rFonts w:hint="eastAsia" w:hAnsi="宋体" w:eastAsia="宋体" w:cs="宋体"/>
                <w:sz w:val="21"/>
                <w:szCs w:val="21"/>
                <w:highlight w:val="none"/>
                <w:lang w:val="en-US" w:eastAsia="zh-CN"/>
              </w:rPr>
              <w:t>备注</w:t>
            </w:r>
          </w:p>
        </w:tc>
        <w:tc>
          <w:tcPr>
            <w:tcW w:w="5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sz w:val="21"/>
                <w:szCs w:val="21"/>
                <w:highlight w:val="none"/>
                <w:lang w:val="en-US" w:eastAsia="zh-CN"/>
              </w:rPr>
            </w:pPr>
          </w:p>
        </w:tc>
      </w:tr>
    </w:tbl>
    <w:p>
      <w:pPr>
        <w:spacing w:line="360" w:lineRule="auto"/>
        <w:ind w:left="118" w:hanging="118" w:hangingChars="49"/>
        <w:rPr>
          <w:rFonts w:hint="eastAsia" w:ascii="宋体" w:hAnsi="宋体" w:eastAsia="宋体" w:cs="宋体"/>
          <w:b/>
          <w:sz w:val="24"/>
          <w:szCs w:val="22"/>
          <w:highlight w:val="none"/>
        </w:rPr>
      </w:pPr>
    </w:p>
    <w:p>
      <w:pPr>
        <w:spacing w:line="360" w:lineRule="auto"/>
        <w:rPr>
          <w:rFonts w:hint="eastAsia" w:ascii="宋体" w:hAnsi="宋体" w:eastAsia="宋体" w:cs="宋体"/>
          <w:sz w:val="24"/>
          <w:szCs w:val="24"/>
          <w:highlight w:val="none"/>
        </w:rPr>
      </w:pP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（公章）</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法定代表人或其委托代理人：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（签字或盖章）</w:t>
      </w:r>
    </w:p>
    <w:p>
      <w:pPr>
        <w:spacing w:line="360" w:lineRule="auto"/>
        <w:jc w:val="both"/>
        <w:rPr>
          <w:rFonts w:hint="eastAsia" w:ascii="宋体" w:hAnsi="宋体" w:eastAsia="宋体" w:cs="宋体"/>
          <w:b/>
          <w:bCs/>
          <w:sz w:val="28"/>
          <w:highlight w:val="none"/>
          <w:lang w:val="en-US" w:eastAsia="zh-CN"/>
        </w:rPr>
      </w:pPr>
      <w:r>
        <w:rPr>
          <w:rFonts w:hint="eastAsia" w:ascii="宋体" w:hAnsi="宋体" w:eastAsia="宋体" w:cs="宋体"/>
          <w:sz w:val="24"/>
          <w:szCs w:val="24"/>
          <w:highlight w:val="none"/>
        </w:rPr>
        <w:t>日期：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日 </w:t>
      </w:r>
    </w:p>
    <w:p>
      <w:pPr>
        <w:spacing w:line="360" w:lineRule="auto"/>
        <w:jc w:val="center"/>
        <w:rPr>
          <w:rFonts w:hint="eastAsia" w:ascii="宋体" w:hAnsi="宋体" w:eastAsia="宋体" w:cs="宋体"/>
          <w:b/>
          <w:sz w:val="28"/>
          <w:szCs w:val="28"/>
          <w:highlight w:val="none"/>
        </w:rPr>
      </w:pPr>
    </w:p>
    <w:p>
      <w:pPr>
        <w:spacing w:line="360" w:lineRule="auto"/>
        <w:jc w:val="center"/>
        <w:rPr>
          <w:rFonts w:hint="eastAsia" w:ascii="宋体" w:hAnsi="宋体" w:eastAsia="宋体" w:cs="宋体"/>
          <w:b/>
          <w:sz w:val="28"/>
          <w:szCs w:val="28"/>
          <w:highlight w:val="none"/>
        </w:rPr>
      </w:pPr>
    </w:p>
    <w:p>
      <w:pPr>
        <w:spacing w:line="360" w:lineRule="auto"/>
        <w:jc w:val="center"/>
        <w:rPr>
          <w:rFonts w:hint="eastAsia" w:ascii="宋体" w:hAnsi="宋体" w:eastAsia="宋体" w:cs="宋体"/>
          <w:b/>
          <w:sz w:val="28"/>
          <w:szCs w:val="28"/>
          <w:highlight w:val="none"/>
        </w:rPr>
      </w:pPr>
    </w:p>
    <w:p>
      <w:pPr>
        <w:pStyle w:val="82"/>
        <w:rPr>
          <w:rFonts w:hint="eastAsia" w:ascii="宋体" w:hAnsi="宋体" w:eastAsia="宋体" w:cs="宋体"/>
          <w:b/>
          <w:sz w:val="28"/>
          <w:szCs w:val="28"/>
          <w:highlight w:val="none"/>
        </w:rPr>
      </w:pPr>
    </w:p>
    <w:p>
      <w:pPr>
        <w:pStyle w:val="82"/>
        <w:rPr>
          <w:rFonts w:hint="eastAsia" w:ascii="宋体" w:hAnsi="宋体" w:eastAsia="宋体" w:cs="宋体"/>
          <w:b/>
          <w:sz w:val="28"/>
          <w:szCs w:val="28"/>
          <w:highlight w:val="none"/>
        </w:rPr>
      </w:pPr>
    </w:p>
    <w:p>
      <w:pPr>
        <w:pStyle w:val="82"/>
        <w:rPr>
          <w:rFonts w:hint="eastAsia" w:ascii="宋体" w:hAnsi="宋体" w:eastAsia="宋体" w:cs="宋体"/>
          <w:b/>
          <w:sz w:val="28"/>
          <w:szCs w:val="28"/>
          <w:highlight w:val="none"/>
        </w:rPr>
      </w:pPr>
    </w:p>
    <w:p>
      <w:pPr>
        <w:pStyle w:val="82"/>
        <w:rPr>
          <w:rFonts w:hint="eastAsia" w:ascii="宋体" w:hAnsi="宋体" w:eastAsia="宋体" w:cs="宋体"/>
          <w:b/>
          <w:sz w:val="28"/>
          <w:szCs w:val="28"/>
          <w:highlight w:val="none"/>
        </w:rPr>
      </w:pPr>
    </w:p>
    <w:p>
      <w:pPr>
        <w:pStyle w:val="82"/>
        <w:rPr>
          <w:rFonts w:hint="eastAsia" w:ascii="宋体" w:hAnsi="宋体" w:eastAsia="宋体" w:cs="宋体"/>
          <w:b/>
          <w:sz w:val="28"/>
          <w:szCs w:val="28"/>
          <w:highlight w:val="none"/>
        </w:rPr>
      </w:pPr>
    </w:p>
    <w:p>
      <w:pPr>
        <w:pStyle w:val="82"/>
        <w:rPr>
          <w:rFonts w:hint="eastAsia" w:ascii="宋体" w:hAnsi="宋体" w:eastAsia="宋体" w:cs="宋体"/>
          <w:b/>
          <w:sz w:val="28"/>
          <w:szCs w:val="28"/>
          <w:highlight w:val="none"/>
        </w:rPr>
      </w:pPr>
    </w:p>
    <w:p>
      <w:pPr>
        <w:pStyle w:val="82"/>
        <w:rPr>
          <w:rFonts w:hint="eastAsia" w:ascii="宋体" w:hAnsi="宋体" w:eastAsia="宋体" w:cs="宋体"/>
          <w:b/>
          <w:sz w:val="28"/>
          <w:szCs w:val="28"/>
          <w:highlight w:val="none"/>
        </w:rPr>
      </w:pPr>
    </w:p>
    <w:p>
      <w:pPr>
        <w:spacing w:line="360" w:lineRule="auto"/>
        <w:jc w:val="both"/>
        <w:rPr>
          <w:rFonts w:hint="eastAsia" w:ascii="宋体" w:hAnsi="宋体" w:eastAsia="宋体" w:cs="宋体"/>
          <w:b/>
          <w:sz w:val="28"/>
          <w:szCs w:val="28"/>
          <w:highlight w:val="none"/>
        </w:rPr>
      </w:pPr>
    </w:p>
    <w:p>
      <w:pPr>
        <w:spacing w:line="360" w:lineRule="auto"/>
        <w:jc w:val="center"/>
        <w:rPr>
          <w:rFonts w:hint="eastAsia" w:ascii="宋体" w:hAnsi="宋体" w:eastAsia="宋体" w:cs="宋体"/>
          <w:b/>
          <w:sz w:val="28"/>
          <w:szCs w:val="28"/>
          <w:highlight w:val="none"/>
          <w:lang w:val="en-US" w:eastAsia="zh-CN"/>
        </w:rPr>
      </w:pPr>
    </w:p>
    <w:p>
      <w:pPr>
        <w:spacing w:line="360" w:lineRule="auto"/>
        <w:jc w:val="center"/>
        <w:rPr>
          <w:rFonts w:hint="eastAsia" w:ascii="宋体" w:hAnsi="宋体" w:eastAsia="宋体" w:cs="宋体"/>
          <w:b/>
          <w:bCs/>
          <w:sz w:val="28"/>
          <w:szCs w:val="28"/>
          <w:highlight w:val="none"/>
        </w:rPr>
      </w:pPr>
      <w:r>
        <w:rPr>
          <w:rFonts w:hint="eastAsia" w:ascii="宋体" w:hAnsi="宋体" w:eastAsia="宋体" w:cs="宋体"/>
          <w:b/>
          <w:sz w:val="28"/>
          <w:szCs w:val="28"/>
          <w:highlight w:val="none"/>
          <w:lang w:val="en-US" w:eastAsia="zh-CN"/>
        </w:rPr>
        <w:t>3</w:t>
      </w:r>
      <w:r>
        <w:rPr>
          <w:rFonts w:hint="eastAsia" w:ascii="宋体" w:hAnsi="宋体" w:eastAsia="宋体" w:cs="宋体"/>
          <w:b/>
          <w:sz w:val="28"/>
          <w:szCs w:val="28"/>
          <w:highlight w:val="none"/>
        </w:rPr>
        <w:t>、</w:t>
      </w:r>
      <w:bookmarkStart w:id="28" w:name="_Toc447186718"/>
      <w:r>
        <w:rPr>
          <w:rFonts w:hint="eastAsia" w:ascii="宋体" w:hAnsi="宋体" w:eastAsia="宋体" w:cs="宋体"/>
          <w:b/>
          <w:sz w:val="28"/>
          <w:szCs w:val="28"/>
          <w:highlight w:val="none"/>
        </w:rPr>
        <w:t>法定代表人资格证明书</w:t>
      </w:r>
    </w:p>
    <w:p>
      <w:pPr>
        <w:spacing w:line="360" w:lineRule="auto"/>
        <w:ind w:firstLine="570"/>
        <w:jc w:val="center"/>
        <w:rPr>
          <w:rFonts w:hint="eastAsia" w:ascii="宋体" w:hAnsi="宋体" w:eastAsia="宋体" w:cs="宋体"/>
          <w:b/>
          <w:bCs/>
          <w:sz w:val="30"/>
          <w:highlight w:val="none"/>
        </w:rPr>
      </w:pPr>
    </w:p>
    <w:p>
      <w:pPr>
        <w:spacing w:line="360" w:lineRule="auto"/>
        <w:ind w:firstLine="61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单位名称：</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p>
    <w:p>
      <w:pPr>
        <w:spacing w:line="360" w:lineRule="auto"/>
        <w:ind w:firstLine="61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单位性质：</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p>
    <w:p>
      <w:pPr>
        <w:spacing w:line="360" w:lineRule="auto"/>
        <w:ind w:firstLine="61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地    址：</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 xml:space="preserve">     </w:t>
      </w:r>
    </w:p>
    <w:p>
      <w:pPr>
        <w:spacing w:line="360" w:lineRule="auto"/>
        <w:ind w:firstLine="610"/>
        <w:rPr>
          <w:rFonts w:hint="eastAsia" w:ascii="宋体" w:hAnsi="宋体" w:eastAsia="宋体" w:cs="宋体"/>
          <w:sz w:val="24"/>
          <w:szCs w:val="24"/>
          <w:highlight w:val="none"/>
        </w:rPr>
      </w:pPr>
      <w:r>
        <w:rPr>
          <w:rFonts w:hint="eastAsia" w:ascii="宋体" w:hAnsi="宋体" w:eastAsia="宋体" w:cs="宋体"/>
          <w:sz w:val="24"/>
          <w:szCs w:val="24"/>
          <w:highlight w:val="none"/>
        </w:rPr>
        <w:t>成立时间：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spacing w:line="360" w:lineRule="auto"/>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 xml:space="preserve">     经营期限：</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 xml:space="preserve">                        </w:t>
      </w:r>
    </w:p>
    <w:p>
      <w:pPr>
        <w:spacing w:line="360" w:lineRule="auto"/>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 xml:space="preserve">     姓    名：</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性别：</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年龄：</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职务：</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 xml:space="preserve">      </w:t>
      </w:r>
    </w:p>
    <w:p>
      <w:pPr>
        <w:spacing w:line="360" w:lineRule="auto"/>
        <w:ind w:firstLine="610"/>
        <w:rPr>
          <w:rFonts w:hint="eastAsia" w:ascii="宋体" w:hAnsi="宋体" w:eastAsia="宋体" w:cs="宋体"/>
          <w:sz w:val="24"/>
          <w:szCs w:val="24"/>
          <w:highlight w:val="none"/>
        </w:rPr>
      </w:pPr>
      <w:r>
        <w:rPr>
          <w:rFonts w:hint="eastAsia" w:ascii="宋体" w:hAnsi="宋体" w:eastAsia="宋体" w:cs="宋体"/>
          <w:sz w:val="24"/>
          <w:szCs w:val="24"/>
          <w:highlight w:val="none"/>
        </w:rPr>
        <w:t>系</w:t>
      </w:r>
      <w:r>
        <w:rPr>
          <w:rFonts w:hint="eastAsia" w:ascii="宋体" w:hAnsi="宋体" w:eastAsia="宋体" w:cs="宋体"/>
          <w:sz w:val="24"/>
          <w:szCs w:val="24"/>
          <w:highlight w:val="none"/>
          <w:u w:val="single"/>
        </w:rPr>
        <w:t xml:space="preserve">          （供应商名称）         </w:t>
      </w:r>
      <w:r>
        <w:rPr>
          <w:rFonts w:hint="eastAsia" w:ascii="宋体" w:hAnsi="宋体" w:eastAsia="宋体" w:cs="宋体"/>
          <w:sz w:val="24"/>
          <w:szCs w:val="24"/>
          <w:highlight w:val="none"/>
        </w:rPr>
        <w:t>的法定代表人。</w:t>
      </w:r>
    </w:p>
    <w:p>
      <w:pPr>
        <w:spacing w:line="360" w:lineRule="auto"/>
        <w:ind w:firstLine="570"/>
        <w:rPr>
          <w:rFonts w:hint="eastAsia" w:ascii="宋体" w:hAnsi="宋体" w:eastAsia="宋体" w:cs="宋体"/>
          <w:sz w:val="24"/>
          <w:szCs w:val="24"/>
          <w:highlight w:val="none"/>
        </w:rPr>
      </w:pPr>
      <w:r>
        <w:rPr>
          <w:rFonts w:hint="eastAsia" w:ascii="宋体" w:hAnsi="宋体" w:eastAsia="宋体" w:cs="宋体"/>
          <w:sz w:val="24"/>
          <w:szCs w:val="24"/>
          <w:highlight w:val="none"/>
        </w:rPr>
        <w:t>特此证明。</w:t>
      </w:r>
    </w:p>
    <w:p>
      <w:pPr>
        <w:spacing w:line="480" w:lineRule="auto"/>
        <w:ind w:firstLine="2640" w:firstLineChars="11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p>
      <w:pPr>
        <w:spacing w:line="480" w:lineRule="auto"/>
        <w:ind w:firstLine="5040" w:firstLineChars="210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供应商：</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公章</w:t>
      </w:r>
      <w:r>
        <w:rPr>
          <w:rFonts w:hint="eastAsia" w:ascii="宋体" w:hAnsi="宋体" w:eastAsia="宋体" w:cs="宋体"/>
          <w:sz w:val="24"/>
          <w:szCs w:val="24"/>
          <w:highlight w:val="none"/>
          <w:u w:val="single"/>
        </w:rPr>
        <w:t xml:space="preserve">)  </w:t>
      </w:r>
    </w:p>
    <w:p>
      <w:pPr>
        <w:spacing w:line="480" w:lineRule="auto"/>
        <w:ind w:firstLine="2640" w:firstLineChars="11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日期：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年 </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spacing w:line="360" w:lineRule="auto"/>
        <w:jc w:val="center"/>
        <w:rPr>
          <w:rFonts w:hint="eastAsia" w:ascii="宋体" w:hAnsi="宋体" w:eastAsia="宋体" w:cs="宋体"/>
          <w:b/>
          <w:sz w:val="32"/>
          <w:highlight w:val="none"/>
        </w:rPr>
      </w:pPr>
      <w:r>
        <w:rPr>
          <w:rFonts w:hint="eastAsia" w:ascii="宋体" w:hAnsi="宋体" w:eastAsia="宋体" w:cs="宋体"/>
          <w:b/>
          <w:sz w:val="32"/>
          <w:highlight w:val="none"/>
        </w:rPr>
        <mc:AlternateContent>
          <mc:Choice Requires="wps">
            <w:drawing>
              <wp:anchor distT="0" distB="0" distL="114300" distR="114300" simplePos="0" relativeHeight="251660288" behindDoc="0" locked="0" layoutInCell="1" allowOverlap="1">
                <wp:simplePos x="0" y="0"/>
                <wp:positionH relativeFrom="column">
                  <wp:posOffset>1122045</wp:posOffset>
                </wp:positionH>
                <wp:positionV relativeFrom="paragraph">
                  <wp:posOffset>186055</wp:posOffset>
                </wp:positionV>
                <wp:extent cx="2935605" cy="1774190"/>
                <wp:effectExtent l="5080" t="4445" r="12065" b="12065"/>
                <wp:wrapNone/>
                <wp:docPr id="2" name="Rectangle 24"/>
                <wp:cNvGraphicFramePr/>
                <a:graphic xmlns:a="http://schemas.openxmlformats.org/drawingml/2006/main">
                  <a:graphicData uri="http://schemas.microsoft.com/office/word/2010/wordprocessingShape">
                    <wps:wsp>
                      <wps:cNvSpPr/>
                      <wps:spPr>
                        <a:xfrm>
                          <a:off x="0" y="0"/>
                          <a:ext cx="2935605" cy="17741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rPr>
                                <w:rFonts w:hint="eastAsia" w:hAnsi="宋体" w:cs="宋体"/>
                                <w:sz w:val="24"/>
                              </w:rPr>
                            </w:pPr>
                          </w:p>
                          <w:p>
                            <w:pPr>
                              <w:jc w:val="center"/>
                              <w:rPr>
                                <w:rFonts w:hint="eastAsia" w:hAnsi="宋体" w:cs="宋体"/>
                                <w:sz w:val="24"/>
                              </w:rPr>
                            </w:pPr>
                          </w:p>
                          <w:p>
                            <w:pPr>
                              <w:jc w:val="center"/>
                              <w:rPr>
                                <w:rFonts w:hint="eastAsia" w:hAnsi="宋体" w:cs="宋体"/>
                                <w:sz w:val="21"/>
                                <w:szCs w:val="21"/>
                              </w:rPr>
                            </w:pPr>
                            <w:r>
                              <w:rPr>
                                <w:rFonts w:hint="eastAsia" w:hAnsi="宋体" w:cs="宋体"/>
                                <w:sz w:val="21"/>
                                <w:szCs w:val="21"/>
                              </w:rPr>
                              <w:t>身份证正反面复印件</w:t>
                            </w:r>
                          </w:p>
                        </w:txbxContent>
                      </wps:txbx>
                      <wps:bodyPr wrap="square" upright="1"/>
                    </wps:wsp>
                  </a:graphicData>
                </a:graphic>
              </wp:anchor>
            </w:drawing>
          </mc:Choice>
          <mc:Fallback>
            <w:pict>
              <v:rect id="Rectangle 24" o:spid="_x0000_s1026" o:spt="1" style="position:absolute;left:0pt;margin-left:88.35pt;margin-top:14.65pt;height:139.7pt;width:231.15pt;z-index:251660288;mso-width-relative:page;mso-height-relative:page;" fillcolor="#FFFFFF" filled="t" stroked="t" coordsize="21600,21600" o:gfxdata="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zK1w9cAAAAKAQAADwAAAAAAAAABACAAAAAiAAAAZHJz&#10;L2Rvd25yZXYueG1sUEsBAhQAFAAAAAgAh07iQNxAhecFAgAAPAQAAA4AAAAAAAAAAQAgAAAAJgEA&#10;AGRycy9lMm9Eb2MueG1sUEsFBgAAAAAGAAYAWQEAAJ0FAAAAAA==&#10;">
                <v:fill on="t" focussize="0,0"/>
                <v:stroke color="#000000" joinstyle="miter"/>
                <v:imagedata o:title=""/>
                <o:lock v:ext="edit" aspectratio="f"/>
                <v:textbox>
                  <w:txbxContent>
                    <w:p>
                      <w:pPr>
                        <w:jc w:val="center"/>
                      </w:pPr>
                    </w:p>
                    <w:p>
                      <w:pPr>
                        <w:jc w:val="center"/>
                        <w:rPr>
                          <w:rFonts w:hint="eastAsia" w:hAnsi="宋体" w:cs="宋体"/>
                          <w:sz w:val="24"/>
                        </w:rPr>
                      </w:pPr>
                    </w:p>
                    <w:p>
                      <w:pPr>
                        <w:jc w:val="center"/>
                        <w:rPr>
                          <w:rFonts w:hint="eastAsia" w:hAnsi="宋体" w:cs="宋体"/>
                          <w:sz w:val="24"/>
                        </w:rPr>
                      </w:pPr>
                    </w:p>
                    <w:p>
                      <w:pPr>
                        <w:jc w:val="center"/>
                        <w:rPr>
                          <w:rFonts w:hint="eastAsia" w:hAnsi="宋体" w:cs="宋体"/>
                          <w:sz w:val="21"/>
                          <w:szCs w:val="21"/>
                        </w:rPr>
                      </w:pPr>
                      <w:r>
                        <w:rPr>
                          <w:rFonts w:hint="eastAsia" w:hAnsi="宋体" w:cs="宋体"/>
                          <w:sz w:val="21"/>
                          <w:szCs w:val="21"/>
                        </w:rPr>
                        <w:t>身份证正反面复印件</w:t>
                      </w:r>
                    </w:p>
                  </w:txbxContent>
                </v:textbox>
              </v:rect>
            </w:pict>
          </mc:Fallback>
        </mc:AlternateContent>
      </w:r>
    </w:p>
    <w:p>
      <w:pPr>
        <w:spacing w:line="360" w:lineRule="auto"/>
        <w:jc w:val="center"/>
        <w:rPr>
          <w:rFonts w:hint="eastAsia" w:ascii="宋体" w:hAnsi="宋体" w:eastAsia="宋体" w:cs="宋体"/>
          <w:b/>
          <w:sz w:val="32"/>
          <w:highlight w:val="none"/>
        </w:rPr>
      </w:pPr>
    </w:p>
    <w:p>
      <w:pPr>
        <w:spacing w:line="360" w:lineRule="auto"/>
        <w:jc w:val="center"/>
        <w:rPr>
          <w:rFonts w:hint="eastAsia" w:ascii="宋体" w:hAnsi="宋体" w:eastAsia="宋体" w:cs="宋体"/>
          <w:b/>
          <w:sz w:val="32"/>
          <w:highlight w:val="none"/>
        </w:rPr>
      </w:pPr>
    </w:p>
    <w:p>
      <w:pPr>
        <w:spacing w:line="360" w:lineRule="auto"/>
        <w:jc w:val="center"/>
        <w:rPr>
          <w:rFonts w:hint="eastAsia" w:ascii="宋体" w:hAnsi="宋体" w:eastAsia="宋体" w:cs="宋体"/>
          <w:b/>
          <w:sz w:val="32"/>
          <w:highlight w:val="none"/>
        </w:rPr>
      </w:pPr>
    </w:p>
    <w:p>
      <w:pPr>
        <w:spacing w:line="360" w:lineRule="auto"/>
        <w:jc w:val="center"/>
        <w:rPr>
          <w:rFonts w:hint="eastAsia" w:ascii="宋体" w:hAnsi="宋体" w:eastAsia="宋体" w:cs="宋体"/>
          <w:b/>
          <w:sz w:val="32"/>
          <w:highlight w:val="none"/>
        </w:rPr>
      </w:pPr>
    </w:p>
    <w:p>
      <w:pPr>
        <w:suppressLineNumbers/>
        <w:suppressAutoHyphens/>
        <w:kinsoku w:val="0"/>
        <w:adjustRightInd w:val="0"/>
        <w:snapToGrid w:val="0"/>
        <w:spacing w:line="360" w:lineRule="auto"/>
        <w:jc w:val="center"/>
        <w:textAlignment w:val="center"/>
        <w:rPr>
          <w:rFonts w:hint="eastAsia" w:ascii="宋体" w:hAnsi="宋体" w:eastAsia="宋体" w:cs="宋体"/>
          <w:snapToGrid w:val="0"/>
          <w:spacing w:val="20"/>
          <w:kern w:val="21"/>
          <w:highlight w:val="none"/>
        </w:rPr>
      </w:pPr>
    </w:p>
    <w:p>
      <w:pPr>
        <w:spacing w:line="460" w:lineRule="exact"/>
        <w:jc w:val="center"/>
        <w:outlineLvl w:val="3"/>
        <w:rPr>
          <w:rFonts w:hint="eastAsia" w:ascii="宋体" w:hAnsi="宋体" w:eastAsia="宋体" w:cs="宋体"/>
          <w:b/>
          <w:bCs/>
          <w:sz w:val="28"/>
          <w:szCs w:val="28"/>
          <w:highlight w:val="none"/>
        </w:rPr>
      </w:pPr>
      <w:r>
        <w:rPr>
          <w:rFonts w:hint="eastAsia" w:ascii="宋体" w:hAnsi="宋体" w:eastAsia="宋体" w:cs="宋体"/>
          <w:b/>
          <w:sz w:val="28"/>
          <w:szCs w:val="28"/>
          <w:highlight w:val="none"/>
        </w:rPr>
        <w:br w:type="page"/>
      </w:r>
      <w:r>
        <w:rPr>
          <w:rFonts w:hint="eastAsia" w:ascii="宋体" w:hAnsi="宋体" w:eastAsia="宋体" w:cs="宋体"/>
          <w:b/>
          <w:sz w:val="28"/>
          <w:szCs w:val="28"/>
          <w:highlight w:val="none"/>
          <w:lang w:val="en-US" w:eastAsia="zh-CN"/>
        </w:rPr>
        <w:t>4</w:t>
      </w:r>
      <w:r>
        <w:rPr>
          <w:rFonts w:hint="eastAsia" w:ascii="宋体" w:hAnsi="宋体" w:eastAsia="宋体" w:cs="宋体"/>
          <w:b/>
          <w:sz w:val="28"/>
          <w:szCs w:val="28"/>
          <w:highlight w:val="none"/>
        </w:rPr>
        <w:t>、法定代表人授权委托书</w:t>
      </w:r>
    </w:p>
    <w:p>
      <w:pPr>
        <w:spacing w:line="360" w:lineRule="auto"/>
        <w:ind w:firstLine="480" w:firstLineChars="200"/>
        <w:rPr>
          <w:rFonts w:hint="eastAsia" w:ascii="宋体" w:hAnsi="宋体" w:eastAsia="宋体" w:cs="宋体"/>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本授权委托书声明：我 </w:t>
      </w:r>
      <w:r>
        <w:rPr>
          <w:rFonts w:hint="eastAsia" w:ascii="宋体" w:hAnsi="宋体" w:eastAsia="宋体" w:cs="宋体"/>
          <w:sz w:val="24"/>
          <w:szCs w:val="24"/>
          <w:highlight w:val="none"/>
          <w:u w:val="single"/>
        </w:rPr>
        <w:t>（姓名）</w:t>
      </w:r>
      <w:r>
        <w:rPr>
          <w:rFonts w:hint="eastAsia" w:ascii="宋体" w:hAnsi="宋体" w:eastAsia="宋体" w:cs="宋体"/>
          <w:sz w:val="24"/>
          <w:szCs w:val="24"/>
          <w:highlight w:val="none"/>
        </w:rPr>
        <w:t xml:space="preserve"> 系 </w:t>
      </w:r>
      <w:r>
        <w:rPr>
          <w:rFonts w:hint="eastAsia" w:ascii="宋体" w:hAnsi="宋体" w:eastAsia="宋体" w:cs="宋体"/>
          <w:sz w:val="24"/>
          <w:szCs w:val="24"/>
          <w:highlight w:val="none"/>
          <w:u w:val="single"/>
        </w:rPr>
        <w:t xml:space="preserve">       （供应商名称）   </w:t>
      </w:r>
      <w:r>
        <w:rPr>
          <w:rFonts w:hint="eastAsia" w:ascii="宋体" w:hAnsi="宋体" w:eastAsia="宋体" w:cs="宋体"/>
          <w:sz w:val="24"/>
          <w:szCs w:val="24"/>
          <w:highlight w:val="none"/>
        </w:rPr>
        <w:t xml:space="preserve"> 的法定代表人，现授权委托</w:t>
      </w:r>
      <w:r>
        <w:rPr>
          <w:rFonts w:hint="eastAsia" w:ascii="宋体" w:hAnsi="宋体" w:eastAsia="宋体" w:cs="宋体"/>
          <w:sz w:val="24"/>
          <w:szCs w:val="24"/>
          <w:highlight w:val="none"/>
          <w:u w:val="single"/>
        </w:rPr>
        <w:t xml:space="preserve">  （供应商名称）  </w:t>
      </w:r>
      <w:r>
        <w:rPr>
          <w:rFonts w:hint="eastAsia" w:ascii="宋体" w:hAnsi="宋体" w:eastAsia="宋体" w:cs="宋体"/>
          <w:sz w:val="24"/>
          <w:szCs w:val="24"/>
          <w:highlight w:val="none"/>
        </w:rPr>
        <w:t>的</w:t>
      </w:r>
      <w:r>
        <w:rPr>
          <w:rFonts w:hint="eastAsia" w:ascii="宋体" w:hAnsi="宋体" w:eastAsia="宋体" w:cs="宋体"/>
          <w:sz w:val="24"/>
          <w:szCs w:val="24"/>
          <w:highlight w:val="none"/>
          <w:u w:val="single"/>
        </w:rPr>
        <w:t xml:space="preserve">   （姓名）   </w:t>
      </w:r>
      <w:r>
        <w:rPr>
          <w:rFonts w:hint="eastAsia" w:ascii="宋体" w:hAnsi="宋体" w:eastAsia="宋体" w:cs="宋体"/>
          <w:sz w:val="24"/>
          <w:szCs w:val="24"/>
          <w:highlight w:val="none"/>
        </w:rPr>
        <w:t>为我公司签署</w:t>
      </w:r>
      <w:r>
        <w:rPr>
          <w:rFonts w:hint="eastAsia" w:ascii="宋体" w:hAnsi="宋体" w:eastAsia="宋体" w:cs="宋体"/>
          <w:sz w:val="24"/>
          <w:szCs w:val="24"/>
          <w:highlight w:val="none"/>
          <w:u w:val="single"/>
        </w:rPr>
        <w:t xml:space="preserve">  （项目名称）   </w:t>
      </w:r>
      <w:r>
        <w:rPr>
          <w:rFonts w:hint="eastAsia" w:ascii="宋体" w:hAnsi="宋体" w:eastAsia="宋体" w:cs="宋体"/>
          <w:sz w:val="24"/>
          <w:szCs w:val="24"/>
          <w:highlight w:val="none"/>
        </w:rPr>
        <w:t>的响应文件的</w:t>
      </w:r>
      <w:r>
        <w:rPr>
          <w:rFonts w:hint="eastAsia" w:ascii="宋体" w:hAnsi="宋体" w:eastAsia="宋体" w:cs="宋体"/>
          <w:bCs/>
          <w:sz w:val="24"/>
          <w:szCs w:val="24"/>
          <w:highlight w:val="none"/>
        </w:rPr>
        <w:t>唯一</w:t>
      </w:r>
      <w:r>
        <w:rPr>
          <w:rFonts w:hint="eastAsia" w:ascii="宋体" w:hAnsi="宋体" w:eastAsia="宋体" w:cs="宋体"/>
          <w:sz w:val="24"/>
          <w:szCs w:val="24"/>
          <w:highlight w:val="none"/>
        </w:rPr>
        <w:t>法定代表人授权委托代理人，我承认代理人全权代表我所签署的本项目的响应文件的内容及依据磋商结果所签署的合同。</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委托代理人无权转委托，特此委托。</w:t>
      </w:r>
    </w:p>
    <w:p>
      <w:pPr>
        <w:spacing w:line="360" w:lineRule="auto"/>
        <w:rPr>
          <w:rFonts w:hint="eastAsia" w:ascii="宋体" w:hAnsi="宋体" w:eastAsia="宋体" w:cs="宋体"/>
          <w:sz w:val="24"/>
          <w:szCs w:val="24"/>
          <w:highlight w:val="none"/>
        </w:rPr>
      </w:pP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代理人：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性别：</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年龄：</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 xml:space="preserve">             </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身份证号：</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职务：</w:t>
      </w:r>
      <w:r>
        <w:rPr>
          <w:rFonts w:hint="eastAsia" w:ascii="宋体" w:hAnsi="宋体" w:eastAsia="宋体" w:cs="宋体"/>
          <w:sz w:val="24"/>
          <w:szCs w:val="24"/>
          <w:highlight w:val="none"/>
          <w:u w:val="single"/>
        </w:rPr>
        <w:t>          </w:t>
      </w:r>
      <w:r>
        <w:rPr>
          <w:rFonts w:hint="eastAsia" w:ascii="宋体" w:hAnsi="宋体" w:eastAsia="宋体" w:cs="宋体"/>
          <w:sz w:val="24"/>
          <w:szCs w:val="24"/>
          <w:highlight w:val="none"/>
        </w:rPr>
        <w:t xml:space="preserve">       </w:t>
      </w:r>
    </w:p>
    <w:p>
      <w:pPr>
        <w:spacing w:line="360" w:lineRule="auto"/>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供应商：</w:t>
      </w:r>
      <w:r>
        <w:rPr>
          <w:rFonts w:hint="eastAsia" w:ascii="宋体" w:hAnsi="宋体" w:eastAsia="宋体" w:cs="宋体"/>
          <w:sz w:val="24"/>
          <w:szCs w:val="24"/>
          <w:highlight w:val="none"/>
          <w:u w:val="single"/>
        </w:rPr>
        <w:t xml:space="preserve">                      (公章)</w:t>
      </w:r>
    </w:p>
    <w:p>
      <w:pPr>
        <w:spacing w:line="360" w:lineRule="auto"/>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法定代表人：</w:t>
      </w:r>
      <w:r>
        <w:rPr>
          <w:rFonts w:hint="eastAsia" w:ascii="宋体" w:hAnsi="宋体" w:eastAsia="宋体" w:cs="宋体"/>
          <w:sz w:val="24"/>
          <w:szCs w:val="24"/>
          <w:highlight w:val="none"/>
          <w:u w:val="single"/>
        </w:rPr>
        <w:t xml:space="preserve">                      </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授权委托日期：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spacing w:line="500" w:lineRule="exact"/>
        <w:rPr>
          <w:rFonts w:hint="eastAsia" w:ascii="宋体" w:hAnsi="宋体" w:eastAsia="宋体" w:cs="宋体"/>
          <w:sz w:val="28"/>
          <w:szCs w:val="21"/>
          <w:highlight w:val="none"/>
        </w:rPr>
      </w:pPr>
    </w:p>
    <w:p>
      <w:pPr>
        <w:spacing w:line="360" w:lineRule="auto"/>
        <w:jc w:val="center"/>
        <w:rPr>
          <w:rFonts w:hint="eastAsia" w:ascii="宋体" w:hAnsi="宋体" w:eastAsia="宋体" w:cs="宋体"/>
          <w:b/>
          <w:sz w:val="36"/>
          <w:szCs w:val="21"/>
          <w:highlight w:val="none"/>
          <w:u w:val="single"/>
        </w:rPr>
      </w:pPr>
      <w:r>
        <w:rPr>
          <w:rFonts w:hint="eastAsia" w:ascii="宋体" w:hAnsi="宋体" w:eastAsia="宋体" w:cs="宋体"/>
          <w:b/>
          <w:sz w:val="36"/>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146050</wp:posOffset>
                </wp:positionV>
                <wp:extent cx="2790825" cy="1629410"/>
                <wp:effectExtent l="4445" t="4445" r="5080" b="23495"/>
                <wp:wrapNone/>
                <wp:docPr id="1" name="Rectangle 23"/>
                <wp:cNvGraphicFramePr/>
                <a:graphic xmlns:a="http://schemas.openxmlformats.org/drawingml/2006/main">
                  <a:graphicData uri="http://schemas.microsoft.com/office/word/2010/wordprocessingShape">
                    <wps:wsp>
                      <wps:cNvSpPr/>
                      <wps:spPr>
                        <a:xfrm>
                          <a:off x="0" y="0"/>
                          <a:ext cx="2790825" cy="16294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pStyle w:val="82"/>
                              <w:ind w:firstLine="560"/>
                            </w:pPr>
                          </w:p>
                          <w:p>
                            <w:pPr>
                              <w:jc w:val="center"/>
                              <w:rPr>
                                <w:rFonts w:hint="eastAsia" w:hAnsi="宋体" w:cs="宋体"/>
                                <w:sz w:val="21"/>
                                <w:szCs w:val="21"/>
                              </w:rPr>
                            </w:pPr>
                            <w:r>
                              <w:rPr>
                                <w:rFonts w:hint="eastAsia" w:hAnsi="宋体" w:cs="宋体"/>
                                <w:sz w:val="21"/>
                                <w:szCs w:val="21"/>
                              </w:rPr>
                              <w:t>身份证正反面复印件</w:t>
                            </w:r>
                          </w:p>
                        </w:txbxContent>
                      </wps:txbx>
                      <wps:bodyPr wrap="square" upright="1"/>
                    </wps:wsp>
                  </a:graphicData>
                </a:graphic>
              </wp:anchor>
            </w:drawing>
          </mc:Choice>
          <mc:Fallback>
            <w:pict>
              <v:rect id="Rectangle 23" o:spid="_x0000_s1026" o:spt="1" style="position:absolute;left:0pt;margin-left:99pt;margin-top:11.5pt;height:128.3pt;width:219.75pt;z-index:251659264;mso-width-relative:page;mso-height-relative:page;" fillcolor="#FFFFFF" filled="t" stroked="t" coordsize="21600,21600" o:gfxdata="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n9nBNgAAAAKAQAADwAAAAAAAAABACAAAAAiAAAAZHJz&#10;L2Rvd25yZXYueG1sUEsBAhQAFAAAAAgAh07iQPM8AxgEAgAAPAQAAA4AAAAAAAAAAQAgAAAAJwEA&#10;AGRycy9lMm9Eb2MueG1sUEsFBgAAAAAGAAYAWQEAAJ0FAAAAAA==&#10;">
                <v:fill on="t" focussize="0,0"/>
                <v:stroke color="#000000" joinstyle="miter"/>
                <v:imagedata o:title=""/>
                <o:lock v:ext="edit" aspectratio="f"/>
                <v:textbox>
                  <w:txbxContent>
                    <w:p>
                      <w:pPr>
                        <w:jc w:val="center"/>
                      </w:pPr>
                    </w:p>
                    <w:p>
                      <w:pPr>
                        <w:pStyle w:val="82"/>
                        <w:ind w:firstLine="560"/>
                      </w:pPr>
                    </w:p>
                    <w:p>
                      <w:pPr>
                        <w:jc w:val="center"/>
                        <w:rPr>
                          <w:rFonts w:hint="eastAsia" w:hAnsi="宋体" w:cs="宋体"/>
                          <w:sz w:val="21"/>
                          <w:szCs w:val="21"/>
                        </w:rPr>
                      </w:pPr>
                      <w:r>
                        <w:rPr>
                          <w:rFonts w:hint="eastAsia" w:hAnsi="宋体" w:cs="宋体"/>
                          <w:sz w:val="21"/>
                          <w:szCs w:val="21"/>
                        </w:rPr>
                        <w:t>身份证正反面复印件</w:t>
                      </w:r>
                    </w:p>
                  </w:txbxContent>
                </v:textbox>
              </v:rect>
            </w:pict>
          </mc:Fallback>
        </mc:AlternateContent>
      </w:r>
    </w:p>
    <w:p>
      <w:pPr>
        <w:spacing w:line="360" w:lineRule="auto"/>
        <w:jc w:val="center"/>
        <w:rPr>
          <w:rFonts w:hint="eastAsia" w:ascii="宋体" w:hAnsi="宋体" w:eastAsia="宋体" w:cs="宋体"/>
          <w:b/>
          <w:sz w:val="32"/>
          <w:highlight w:val="none"/>
          <w:u w:val="single"/>
        </w:rPr>
      </w:pPr>
    </w:p>
    <w:p>
      <w:pPr>
        <w:spacing w:line="360" w:lineRule="auto"/>
        <w:jc w:val="center"/>
        <w:rPr>
          <w:rFonts w:hint="eastAsia" w:ascii="宋体" w:hAnsi="宋体" w:eastAsia="宋体" w:cs="宋体"/>
          <w:b/>
          <w:sz w:val="32"/>
          <w:highlight w:val="none"/>
        </w:rPr>
      </w:pPr>
    </w:p>
    <w:p>
      <w:pPr>
        <w:spacing w:line="360" w:lineRule="auto"/>
        <w:jc w:val="center"/>
        <w:rPr>
          <w:rFonts w:hint="eastAsia" w:ascii="宋体" w:hAnsi="宋体" w:eastAsia="宋体" w:cs="宋体"/>
          <w:b/>
          <w:sz w:val="32"/>
          <w:highlight w:val="none"/>
        </w:rPr>
      </w:pPr>
    </w:p>
    <w:p>
      <w:pPr>
        <w:spacing w:line="360" w:lineRule="auto"/>
        <w:jc w:val="center"/>
        <w:rPr>
          <w:rFonts w:hint="eastAsia" w:ascii="宋体" w:hAnsi="宋体" w:eastAsia="宋体" w:cs="宋体"/>
          <w:b/>
          <w:sz w:val="32"/>
          <w:highlight w:val="none"/>
        </w:rPr>
      </w:pPr>
    </w:p>
    <w:p>
      <w:pPr>
        <w:pStyle w:val="82"/>
        <w:ind w:firstLine="0" w:firstLineChars="0"/>
        <w:jc w:val="center"/>
        <w:rPr>
          <w:rFonts w:hint="eastAsia" w:ascii="宋体" w:hAnsi="宋体" w:eastAsia="宋体" w:cs="宋体"/>
          <w:b/>
          <w:szCs w:val="28"/>
          <w:highlight w:val="none"/>
        </w:rPr>
      </w:pPr>
    </w:p>
    <w:p>
      <w:pPr>
        <w:pStyle w:val="82"/>
        <w:ind w:firstLine="0" w:firstLineChars="0"/>
        <w:jc w:val="center"/>
        <w:rPr>
          <w:rFonts w:hint="eastAsia" w:ascii="宋体" w:hAnsi="宋体" w:eastAsia="宋体" w:cs="宋体"/>
          <w:b/>
          <w:szCs w:val="28"/>
          <w:highlight w:val="none"/>
        </w:rPr>
      </w:pPr>
    </w:p>
    <w:p>
      <w:pPr>
        <w:pStyle w:val="82"/>
        <w:ind w:firstLine="0" w:firstLineChars="0"/>
        <w:jc w:val="center"/>
        <w:rPr>
          <w:rFonts w:hint="eastAsia" w:ascii="宋体" w:hAnsi="宋体" w:eastAsia="宋体" w:cs="宋体"/>
          <w:b/>
          <w:szCs w:val="28"/>
          <w:highlight w:val="none"/>
        </w:rPr>
      </w:pPr>
    </w:p>
    <w:p>
      <w:pPr>
        <w:pStyle w:val="82"/>
        <w:ind w:firstLine="0" w:firstLineChars="0"/>
        <w:jc w:val="center"/>
        <w:rPr>
          <w:rFonts w:hint="eastAsia" w:ascii="宋体" w:hAnsi="宋体" w:eastAsia="宋体" w:cs="宋体"/>
          <w:b/>
          <w:szCs w:val="28"/>
          <w:highlight w:val="none"/>
        </w:rPr>
      </w:pPr>
    </w:p>
    <w:p>
      <w:pPr>
        <w:pStyle w:val="82"/>
        <w:ind w:firstLine="0" w:firstLineChars="0"/>
        <w:jc w:val="center"/>
        <w:rPr>
          <w:rFonts w:hint="eastAsia" w:ascii="宋体" w:hAnsi="宋体" w:eastAsia="宋体" w:cs="宋体"/>
          <w:b/>
          <w:szCs w:val="28"/>
          <w:highlight w:val="none"/>
        </w:rPr>
      </w:pPr>
    </w:p>
    <w:p>
      <w:pPr>
        <w:pStyle w:val="82"/>
        <w:ind w:firstLine="0" w:firstLineChars="0"/>
        <w:jc w:val="center"/>
        <w:rPr>
          <w:rFonts w:hint="eastAsia" w:ascii="宋体" w:hAnsi="宋体" w:eastAsia="宋体" w:cs="宋体"/>
          <w:b/>
          <w:szCs w:val="28"/>
          <w:highlight w:val="none"/>
        </w:rPr>
      </w:pPr>
    </w:p>
    <w:p>
      <w:pPr>
        <w:pStyle w:val="82"/>
        <w:ind w:firstLine="0" w:firstLineChars="0"/>
        <w:jc w:val="center"/>
        <w:rPr>
          <w:rFonts w:hint="eastAsia" w:ascii="宋体" w:hAnsi="宋体" w:eastAsia="宋体" w:cs="宋体"/>
          <w:b/>
          <w:szCs w:val="28"/>
          <w:highlight w:val="none"/>
        </w:rPr>
      </w:pPr>
    </w:p>
    <w:p>
      <w:pPr>
        <w:spacing w:line="360" w:lineRule="auto"/>
        <w:jc w:val="center"/>
        <w:rPr>
          <w:rFonts w:hint="eastAsia" w:ascii="宋体" w:hAnsi="宋体" w:cs="宋体"/>
          <w:b/>
          <w:sz w:val="28"/>
          <w:szCs w:val="28"/>
          <w:highlight w:val="none"/>
        </w:rPr>
      </w:pPr>
      <w:r>
        <w:rPr>
          <w:rFonts w:hint="eastAsia" w:ascii="宋体" w:hAnsi="宋体" w:eastAsia="宋体" w:cs="宋体"/>
          <w:b/>
          <w:sz w:val="28"/>
          <w:szCs w:val="28"/>
          <w:highlight w:val="none"/>
        </w:rPr>
        <w:br w:type="page"/>
      </w:r>
      <w:bookmarkEnd w:id="28"/>
      <w:r>
        <w:rPr>
          <w:rFonts w:hint="eastAsia" w:hAnsi="宋体" w:eastAsia="宋体" w:cs="宋体"/>
          <w:b/>
          <w:sz w:val="28"/>
          <w:szCs w:val="28"/>
          <w:highlight w:val="none"/>
          <w:lang w:val="en-US" w:eastAsia="zh-CN"/>
        </w:rPr>
        <w:t>5、</w:t>
      </w:r>
      <w:r>
        <w:rPr>
          <w:rFonts w:hint="eastAsia" w:ascii="宋体" w:hAnsi="宋体" w:cs="宋体"/>
          <w:b/>
          <w:sz w:val="28"/>
          <w:szCs w:val="28"/>
          <w:highlight w:val="none"/>
        </w:rPr>
        <w:t>分项报价表</w:t>
      </w:r>
    </w:p>
    <w:tbl>
      <w:tblPr>
        <w:tblStyle w:val="48"/>
        <w:tblW w:w="9591" w:type="dxa"/>
        <w:tblInd w:w="-5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1115"/>
        <w:gridCol w:w="828"/>
        <w:gridCol w:w="1035"/>
        <w:gridCol w:w="2128"/>
        <w:gridCol w:w="809"/>
        <w:gridCol w:w="1130"/>
        <w:gridCol w:w="1123"/>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49"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Cs/>
                <w:sz w:val="21"/>
                <w:szCs w:val="21"/>
                <w:highlight w:val="none"/>
              </w:rPr>
            </w:pPr>
            <w:r>
              <w:rPr>
                <w:rFonts w:hint="eastAsia" w:ascii="宋体" w:hAnsi="宋体" w:eastAsia="宋体" w:cs="宋体"/>
                <w:sz w:val="21"/>
                <w:szCs w:val="21"/>
                <w:highlight w:val="none"/>
              </w:rPr>
              <w:t>序号</w:t>
            </w:r>
          </w:p>
        </w:tc>
        <w:tc>
          <w:tcPr>
            <w:tcW w:w="1115"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名称</w:t>
            </w:r>
          </w:p>
        </w:tc>
        <w:tc>
          <w:tcPr>
            <w:tcW w:w="828"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品牌</w:t>
            </w:r>
          </w:p>
        </w:tc>
        <w:tc>
          <w:tcPr>
            <w:tcW w:w="1035"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rPr>
              <w:t>产地</w:t>
            </w:r>
          </w:p>
        </w:tc>
        <w:tc>
          <w:tcPr>
            <w:tcW w:w="2128"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技术参数</w:t>
            </w:r>
          </w:p>
        </w:tc>
        <w:tc>
          <w:tcPr>
            <w:tcW w:w="809"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数量</w:t>
            </w:r>
          </w:p>
        </w:tc>
        <w:tc>
          <w:tcPr>
            <w:tcW w:w="1130"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单价（元）</w:t>
            </w:r>
          </w:p>
        </w:tc>
        <w:tc>
          <w:tcPr>
            <w:tcW w:w="1123"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合价（元）</w:t>
            </w:r>
          </w:p>
        </w:tc>
        <w:tc>
          <w:tcPr>
            <w:tcW w:w="774"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649"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r>
              <w:rPr>
                <w:rFonts w:hint="eastAsia" w:ascii="宋体" w:hAnsi="宋体" w:eastAsia="宋体" w:cs="宋体"/>
                <w:sz w:val="21"/>
                <w:szCs w:val="21"/>
                <w:highlight w:val="none"/>
              </w:rPr>
              <w:t>1</w:t>
            </w:r>
          </w:p>
        </w:tc>
        <w:tc>
          <w:tcPr>
            <w:tcW w:w="111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kern w:val="2"/>
                <w:sz w:val="21"/>
                <w:szCs w:val="21"/>
                <w:highlight w:val="none"/>
                <w:lang w:val="en-US" w:eastAsia="zh-CN" w:bidi="ar-SA"/>
              </w:rPr>
            </w:pP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kern w:val="2"/>
                <w:sz w:val="21"/>
                <w:szCs w:val="21"/>
                <w:highlight w:val="none"/>
                <w:lang w:val="en-US" w:eastAsia="zh-CN" w:bidi="ar-SA"/>
              </w:rPr>
            </w:pPr>
          </w:p>
        </w:tc>
        <w:tc>
          <w:tcPr>
            <w:tcW w:w="103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kern w:val="2"/>
                <w:sz w:val="21"/>
                <w:szCs w:val="21"/>
                <w:highlight w:val="none"/>
                <w:lang w:val="en-US" w:eastAsia="zh-CN" w:bidi="ar-SA"/>
              </w:rPr>
            </w:pPr>
          </w:p>
        </w:tc>
        <w:tc>
          <w:tcPr>
            <w:tcW w:w="2128"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kern w:val="2"/>
                <w:sz w:val="21"/>
                <w:szCs w:val="21"/>
                <w:highlight w:val="none"/>
                <w:lang w:val="en-US" w:eastAsia="zh-CN" w:bidi="ar-SA"/>
              </w:rPr>
            </w:pPr>
          </w:p>
        </w:tc>
        <w:tc>
          <w:tcPr>
            <w:tcW w:w="809"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c>
          <w:tcPr>
            <w:tcW w:w="1130"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c>
          <w:tcPr>
            <w:tcW w:w="1123"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c>
          <w:tcPr>
            <w:tcW w:w="774"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49"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r>
              <w:rPr>
                <w:rFonts w:hint="eastAsia" w:ascii="宋体" w:hAnsi="宋体" w:eastAsia="宋体" w:cs="宋体"/>
                <w:sz w:val="21"/>
                <w:szCs w:val="21"/>
                <w:highlight w:val="none"/>
              </w:rPr>
              <w:t>2</w:t>
            </w:r>
          </w:p>
        </w:tc>
        <w:tc>
          <w:tcPr>
            <w:tcW w:w="1115"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c>
          <w:tcPr>
            <w:tcW w:w="828"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c>
          <w:tcPr>
            <w:tcW w:w="1035"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c>
          <w:tcPr>
            <w:tcW w:w="2128"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c>
          <w:tcPr>
            <w:tcW w:w="809"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c>
          <w:tcPr>
            <w:tcW w:w="1130"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c>
          <w:tcPr>
            <w:tcW w:w="1123"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c>
          <w:tcPr>
            <w:tcW w:w="774"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49"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r>
              <w:rPr>
                <w:rFonts w:hint="eastAsia" w:ascii="宋体" w:hAnsi="宋体" w:eastAsia="宋体" w:cs="宋体"/>
                <w:sz w:val="21"/>
                <w:szCs w:val="21"/>
                <w:highlight w:val="none"/>
              </w:rPr>
              <w:t>3</w:t>
            </w:r>
          </w:p>
        </w:tc>
        <w:tc>
          <w:tcPr>
            <w:tcW w:w="1115"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c>
          <w:tcPr>
            <w:tcW w:w="828"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c>
          <w:tcPr>
            <w:tcW w:w="1035"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c>
          <w:tcPr>
            <w:tcW w:w="2128"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c>
          <w:tcPr>
            <w:tcW w:w="809"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c>
          <w:tcPr>
            <w:tcW w:w="1130"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c>
          <w:tcPr>
            <w:tcW w:w="1123"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c>
          <w:tcPr>
            <w:tcW w:w="774"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649"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r>
              <w:rPr>
                <w:rFonts w:hint="eastAsia" w:ascii="宋体" w:hAnsi="宋体" w:eastAsia="宋体" w:cs="宋体"/>
                <w:sz w:val="21"/>
                <w:szCs w:val="21"/>
                <w:highlight w:val="none"/>
              </w:rPr>
              <w:t>4</w:t>
            </w:r>
          </w:p>
        </w:tc>
        <w:tc>
          <w:tcPr>
            <w:tcW w:w="1115"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c>
          <w:tcPr>
            <w:tcW w:w="828"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c>
          <w:tcPr>
            <w:tcW w:w="1035"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c>
          <w:tcPr>
            <w:tcW w:w="2128"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c>
          <w:tcPr>
            <w:tcW w:w="809"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c>
          <w:tcPr>
            <w:tcW w:w="1130"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c>
          <w:tcPr>
            <w:tcW w:w="1123"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c>
          <w:tcPr>
            <w:tcW w:w="774"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49"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r>
              <w:rPr>
                <w:rFonts w:hint="eastAsia" w:ascii="宋体" w:hAnsi="宋体" w:eastAsia="宋体" w:cs="宋体"/>
                <w:bCs/>
                <w:sz w:val="21"/>
                <w:szCs w:val="21"/>
                <w:highlight w:val="none"/>
              </w:rPr>
              <w:t>…</w:t>
            </w:r>
          </w:p>
        </w:tc>
        <w:tc>
          <w:tcPr>
            <w:tcW w:w="1115"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c>
          <w:tcPr>
            <w:tcW w:w="828"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c>
          <w:tcPr>
            <w:tcW w:w="1035"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c>
          <w:tcPr>
            <w:tcW w:w="2128"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c>
          <w:tcPr>
            <w:tcW w:w="809"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c>
          <w:tcPr>
            <w:tcW w:w="1130"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c>
          <w:tcPr>
            <w:tcW w:w="1123"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c>
          <w:tcPr>
            <w:tcW w:w="774"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49"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Cs/>
                <w:sz w:val="21"/>
                <w:szCs w:val="21"/>
                <w:highlight w:val="none"/>
              </w:rPr>
            </w:pPr>
          </w:p>
        </w:tc>
        <w:tc>
          <w:tcPr>
            <w:tcW w:w="1115"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c>
          <w:tcPr>
            <w:tcW w:w="828"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c>
          <w:tcPr>
            <w:tcW w:w="1035"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c>
          <w:tcPr>
            <w:tcW w:w="2128"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c>
          <w:tcPr>
            <w:tcW w:w="809"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c>
          <w:tcPr>
            <w:tcW w:w="1130"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c>
          <w:tcPr>
            <w:tcW w:w="1123"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c>
          <w:tcPr>
            <w:tcW w:w="774"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49"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Cs/>
                <w:sz w:val="21"/>
                <w:szCs w:val="21"/>
                <w:highlight w:val="none"/>
              </w:rPr>
            </w:pPr>
          </w:p>
        </w:tc>
        <w:tc>
          <w:tcPr>
            <w:tcW w:w="1115"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c>
          <w:tcPr>
            <w:tcW w:w="828"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c>
          <w:tcPr>
            <w:tcW w:w="1035"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c>
          <w:tcPr>
            <w:tcW w:w="2128"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c>
          <w:tcPr>
            <w:tcW w:w="809"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c>
          <w:tcPr>
            <w:tcW w:w="1130"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c>
          <w:tcPr>
            <w:tcW w:w="1123"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c>
          <w:tcPr>
            <w:tcW w:w="774"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694" w:type="dxa"/>
            <w:gridSpan w:val="7"/>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lang w:val="en-US" w:eastAsia="zh-CN"/>
              </w:rPr>
            </w:pPr>
            <w:r>
              <w:rPr>
                <w:rFonts w:hint="eastAsia" w:ascii="宋体" w:hAnsi="宋体" w:eastAsia="宋体" w:cs="宋体"/>
                <w:b/>
                <w:sz w:val="21"/>
                <w:szCs w:val="21"/>
                <w:highlight w:val="none"/>
                <w:lang w:val="en-US" w:eastAsia="zh-CN"/>
              </w:rPr>
              <w:t>总价（元）</w:t>
            </w:r>
          </w:p>
        </w:tc>
        <w:tc>
          <w:tcPr>
            <w:tcW w:w="1123"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c>
          <w:tcPr>
            <w:tcW w:w="774" w:type="dxa"/>
            <w:noWrap w:val="0"/>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center"/>
              <w:rPr>
                <w:rFonts w:hint="eastAsia" w:ascii="宋体" w:hAnsi="宋体" w:eastAsia="宋体" w:cs="宋体"/>
                <w:b/>
                <w:sz w:val="21"/>
                <w:szCs w:val="21"/>
                <w:highlight w:val="none"/>
              </w:rPr>
            </w:pPr>
          </w:p>
        </w:tc>
      </w:tr>
    </w:tbl>
    <w:p>
      <w:pPr>
        <w:autoSpaceDE w:val="0"/>
        <w:autoSpaceDN w:val="0"/>
        <w:adjustRightInd w:val="0"/>
        <w:spacing w:line="360" w:lineRule="auto"/>
        <w:jc w:val="left"/>
        <w:rPr>
          <w:rFonts w:ascii="宋体" w:hAnsi="宋体" w:cs="宋体"/>
          <w:b/>
          <w:szCs w:val="21"/>
          <w:highlight w:val="none"/>
        </w:rPr>
      </w:pPr>
      <w:r>
        <w:rPr>
          <w:rFonts w:hint="eastAsia" w:ascii="宋体" w:hAnsi="宋体" w:cs="宋体"/>
          <w:b/>
          <w:sz w:val="21"/>
          <w:szCs w:val="21"/>
          <w:highlight w:val="none"/>
        </w:rPr>
        <w:t>注：供应商根据自身情况如实填写本表。</w:t>
      </w:r>
    </w:p>
    <w:p>
      <w:pPr>
        <w:spacing w:line="360" w:lineRule="auto"/>
        <w:rPr>
          <w:rFonts w:hint="eastAsia" w:ascii="宋体" w:hAnsi="宋体" w:cs="宋体"/>
          <w:sz w:val="24"/>
          <w:highlight w:val="none"/>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sz w:val="24"/>
          <w:highlight w:val="none"/>
        </w:rPr>
      </w:pPr>
      <w:r>
        <w:rPr>
          <w:rFonts w:hint="eastAsia" w:ascii="宋体" w:hAnsi="宋体" w:cs="宋体"/>
          <w:sz w:val="24"/>
          <w:highlight w:val="none"/>
        </w:rPr>
        <w:t>供应商：</w:t>
      </w:r>
      <w:r>
        <w:rPr>
          <w:rFonts w:hint="eastAsia" w:ascii="宋体" w:hAnsi="宋体" w:cs="宋体"/>
          <w:sz w:val="24"/>
          <w:highlight w:val="none"/>
          <w:u w:val="single"/>
        </w:rPr>
        <w:t xml:space="preserve">                      </w:t>
      </w:r>
      <w:r>
        <w:rPr>
          <w:rFonts w:hint="eastAsia" w:ascii="宋体" w:hAnsi="宋体" w:cs="宋体"/>
          <w:sz w:val="24"/>
          <w:highlight w:val="none"/>
        </w:rPr>
        <w:t>（公章）</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sz w:val="24"/>
          <w:highlight w:val="none"/>
        </w:rPr>
      </w:pPr>
      <w:r>
        <w:rPr>
          <w:rFonts w:hint="eastAsia" w:ascii="宋体" w:hAnsi="宋体" w:cs="宋体"/>
          <w:sz w:val="24"/>
          <w:highlight w:val="none"/>
        </w:rPr>
        <w:t>法定代表人或其委托代理人：</w:t>
      </w:r>
      <w:r>
        <w:rPr>
          <w:rFonts w:hint="eastAsia" w:ascii="宋体" w:hAnsi="宋体" w:cs="宋体"/>
          <w:sz w:val="24"/>
          <w:highlight w:val="none"/>
          <w:u w:val="single"/>
        </w:rPr>
        <w:t xml:space="preserve">            </w:t>
      </w:r>
      <w:r>
        <w:rPr>
          <w:rFonts w:hint="eastAsia" w:ascii="宋体" w:hAnsi="宋体" w:cs="宋体"/>
          <w:sz w:val="24"/>
          <w:highlight w:val="none"/>
        </w:rPr>
        <w:t>（签字或盖章）</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sz w:val="28"/>
          <w:szCs w:val="28"/>
          <w:highlight w:val="none"/>
        </w:rPr>
      </w:pPr>
      <w:r>
        <w:rPr>
          <w:rFonts w:hint="eastAsia" w:ascii="宋体" w:hAnsi="宋体" w:cs="宋体"/>
          <w:sz w:val="24"/>
          <w:highlight w:val="none"/>
        </w:rPr>
        <w:t>日期：</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p>
    <w:p>
      <w:pPr>
        <w:spacing w:line="360" w:lineRule="auto"/>
        <w:jc w:val="center"/>
        <w:rPr>
          <w:rFonts w:hint="eastAsia" w:ascii="宋体" w:hAnsi="宋体" w:eastAsia="宋体" w:cs="宋体"/>
          <w:b/>
          <w:sz w:val="28"/>
          <w:szCs w:val="28"/>
          <w:highlight w:val="none"/>
        </w:rPr>
      </w:pPr>
    </w:p>
    <w:p>
      <w:pPr>
        <w:spacing w:line="360" w:lineRule="auto"/>
        <w:jc w:val="center"/>
        <w:rPr>
          <w:rFonts w:hint="eastAsia" w:ascii="宋体" w:hAnsi="宋体" w:eastAsia="宋体" w:cs="宋体"/>
          <w:b/>
          <w:sz w:val="28"/>
          <w:szCs w:val="28"/>
          <w:highlight w:val="none"/>
        </w:rPr>
      </w:pPr>
    </w:p>
    <w:p>
      <w:pPr>
        <w:spacing w:line="360" w:lineRule="auto"/>
        <w:jc w:val="center"/>
        <w:rPr>
          <w:rFonts w:hint="eastAsia" w:ascii="宋体" w:hAnsi="宋体" w:eastAsia="宋体" w:cs="宋体"/>
          <w:b/>
          <w:sz w:val="28"/>
          <w:szCs w:val="28"/>
          <w:highlight w:val="none"/>
        </w:rPr>
      </w:pPr>
    </w:p>
    <w:p>
      <w:pPr>
        <w:spacing w:line="360" w:lineRule="auto"/>
        <w:jc w:val="center"/>
        <w:rPr>
          <w:rFonts w:hint="eastAsia" w:ascii="宋体" w:hAnsi="宋体" w:eastAsia="宋体" w:cs="宋体"/>
          <w:b/>
          <w:sz w:val="28"/>
          <w:szCs w:val="28"/>
          <w:highlight w:val="none"/>
        </w:rPr>
      </w:pPr>
    </w:p>
    <w:p>
      <w:pPr>
        <w:spacing w:line="360" w:lineRule="auto"/>
        <w:jc w:val="center"/>
        <w:rPr>
          <w:rFonts w:hint="eastAsia" w:ascii="宋体" w:hAnsi="宋体" w:eastAsia="宋体" w:cs="宋体"/>
          <w:b/>
          <w:sz w:val="28"/>
          <w:szCs w:val="28"/>
          <w:highlight w:val="none"/>
        </w:rPr>
      </w:pPr>
    </w:p>
    <w:p>
      <w:pPr>
        <w:spacing w:line="360" w:lineRule="auto"/>
        <w:jc w:val="center"/>
        <w:rPr>
          <w:rFonts w:hint="eastAsia" w:ascii="宋体" w:hAnsi="宋体" w:eastAsia="宋体" w:cs="宋体"/>
          <w:b/>
          <w:sz w:val="28"/>
          <w:szCs w:val="28"/>
          <w:highlight w:val="none"/>
        </w:rPr>
      </w:pPr>
    </w:p>
    <w:p>
      <w:pPr>
        <w:spacing w:line="360" w:lineRule="auto"/>
        <w:jc w:val="center"/>
        <w:rPr>
          <w:rFonts w:hint="eastAsia" w:ascii="宋体" w:hAnsi="宋体" w:eastAsia="宋体" w:cs="宋体"/>
          <w:b/>
          <w:sz w:val="28"/>
          <w:szCs w:val="28"/>
          <w:highlight w:val="none"/>
        </w:rPr>
      </w:pPr>
    </w:p>
    <w:p>
      <w:pPr>
        <w:spacing w:line="360" w:lineRule="auto"/>
        <w:jc w:val="center"/>
        <w:rPr>
          <w:rFonts w:hint="eastAsia" w:ascii="宋体" w:hAnsi="宋体" w:eastAsia="宋体" w:cs="宋体"/>
          <w:b/>
          <w:sz w:val="28"/>
          <w:szCs w:val="28"/>
          <w:highlight w:val="none"/>
        </w:rPr>
      </w:pPr>
    </w:p>
    <w:p>
      <w:pPr>
        <w:spacing w:line="360" w:lineRule="auto"/>
        <w:jc w:val="center"/>
        <w:rPr>
          <w:rFonts w:hint="eastAsia" w:ascii="宋体" w:hAnsi="宋体" w:eastAsia="宋体" w:cs="宋体"/>
          <w:b/>
          <w:sz w:val="28"/>
          <w:szCs w:val="28"/>
          <w:highlight w:val="none"/>
        </w:rPr>
      </w:pPr>
    </w:p>
    <w:p>
      <w:pPr>
        <w:spacing w:line="360" w:lineRule="auto"/>
        <w:jc w:val="center"/>
        <w:rPr>
          <w:rFonts w:hint="eastAsia" w:ascii="宋体" w:hAnsi="宋体" w:eastAsia="宋体" w:cs="宋体"/>
          <w:b/>
          <w:sz w:val="28"/>
          <w:szCs w:val="28"/>
          <w:highlight w:val="none"/>
        </w:rPr>
      </w:pPr>
    </w:p>
    <w:p>
      <w:pPr>
        <w:spacing w:line="360" w:lineRule="auto"/>
        <w:jc w:val="center"/>
        <w:rPr>
          <w:rFonts w:hint="eastAsia" w:ascii="宋体" w:hAnsi="宋体" w:eastAsia="宋体" w:cs="宋体"/>
          <w:b/>
          <w:sz w:val="28"/>
          <w:szCs w:val="28"/>
          <w:highlight w:val="none"/>
        </w:rPr>
      </w:pPr>
    </w:p>
    <w:p>
      <w:pPr>
        <w:spacing w:line="360" w:lineRule="auto"/>
        <w:jc w:val="center"/>
        <w:rPr>
          <w:rFonts w:hint="eastAsia" w:hAnsi="宋体" w:eastAsia="宋体" w:cs="宋体"/>
          <w:b/>
          <w:sz w:val="28"/>
          <w:szCs w:val="28"/>
          <w:highlight w:val="none"/>
          <w:lang w:val="en-US" w:eastAsia="zh-CN"/>
        </w:rPr>
      </w:pPr>
    </w:p>
    <w:p>
      <w:pPr>
        <w:pStyle w:val="82"/>
        <w:ind w:left="0" w:leftChars="0" w:firstLine="0" w:firstLineChars="0"/>
        <w:rPr>
          <w:rFonts w:hint="eastAsia" w:ascii="宋体" w:hAnsi="宋体" w:eastAsia="宋体" w:cs="宋体"/>
          <w:b/>
          <w:szCs w:val="28"/>
          <w:highlight w:val="none"/>
        </w:rPr>
      </w:pPr>
      <w:bookmarkStart w:id="29" w:name="_Toc350756243"/>
      <w:bookmarkStart w:id="30" w:name="_Toc7726"/>
      <w:bookmarkStart w:id="31" w:name="_Toc447186719"/>
    </w:p>
    <w:bookmarkEnd w:id="29"/>
    <w:bookmarkEnd w:id="30"/>
    <w:p>
      <w:pPr>
        <w:spacing w:line="520" w:lineRule="exact"/>
        <w:jc w:val="center"/>
        <w:outlineLvl w:val="3"/>
        <w:rPr>
          <w:rFonts w:hint="eastAsia" w:ascii="宋体" w:hAnsi="宋体" w:eastAsia="宋体" w:cs="宋体"/>
          <w:b/>
          <w:sz w:val="28"/>
          <w:szCs w:val="28"/>
          <w:highlight w:val="none"/>
        </w:rPr>
      </w:pPr>
      <w:r>
        <w:rPr>
          <w:rFonts w:hint="eastAsia" w:hAnsi="宋体" w:eastAsia="宋体" w:cs="宋体"/>
          <w:b/>
          <w:sz w:val="28"/>
          <w:szCs w:val="28"/>
          <w:highlight w:val="none"/>
          <w:lang w:val="en-US" w:eastAsia="zh-CN"/>
        </w:rPr>
        <w:t>6</w:t>
      </w:r>
      <w:r>
        <w:rPr>
          <w:rFonts w:hint="eastAsia" w:ascii="宋体" w:hAnsi="宋体" w:eastAsia="宋体" w:cs="宋体"/>
          <w:b/>
          <w:sz w:val="28"/>
          <w:szCs w:val="28"/>
          <w:highlight w:val="none"/>
        </w:rPr>
        <w:t>、类似项目业绩表</w:t>
      </w:r>
    </w:p>
    <w:tbl>
      <w:tblPr>
        <w:tblStyle w:val="48"/>
        <w:tblW w:w="9185" w:type="dxa"/>
        <w:tblInd w:w="-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536"/>
        <w:gridCol w:w="1704"/>
        <w:gridCol w:w="875"/>
        <w:gridCol w:w="782"/>
        <w:gridCol w:w="957"/>
        <w:gridCol w:w="1340"/>
        <w:gridCol w:w="767"/>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序号</w:t>
            </w:r>
          </w:p>
        </w:tc>
        <w:tc>
          <w:tcPr>
            <w:tcW w:w="1536"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项目名称</w:t>
            </w:r>
          </w:p>
        </w:tc>
        <w:tc>
          <w:tcPr>
            <w:tcW w:w="1704"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委托单位</w:t>
            </w:r>
          </w:p>
        </w:tc>
        <w:tc>
          <w:tcPr>
            <w:tcW w:w="875"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合同</w:t>
            </w:r>
          </w:p>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金额（元）</w:t>
            </w:r>
          </w:p>
        </w:tc>
        <w:tc>
          <w:tcPr>
            <w:tcW w:w="782"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实施</w:t>
            </w:r>
          </w:p>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时间</w:t>
            </w:r>
          </w:p>
        </w:tc>
        <w:tc>
          <w:tcPr>
            <w:tcW w:w="957"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完成</w:t>
            </w:r>
          </w:p>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情况</w:t>
            </w:r>
          </w:p>
        </w:tc>
        <w:tc>
          <w:tcPr>
            <w:tcW w:w="1340"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委托单位联系人及电话</w:t>
            </w:r>
          </w:p>
        </w:tc>
        <w:tc>
          <w:tcPr>
            <w:tcW w:w="767"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合同主要内容</w:t>
            </w:r>
          </w:p>
        </w:tc>
        <w:tc>
          <w:tcPr>
            <w:tcW w:w="767"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57"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p>
        </w:tc>
        <w:tc>
          <w:tcPr>
            <w:tcW w:w="1536" w:type="dxa"/>
            <w:noWrap w:val="0"/>
            <w:vAlign w:val="center"/>
          </w:tcPr>
          <w:p>
            <w:pPr>
              <w:jc w:val="center"/>
              <w:rPr>
                <w:rFonts w:hint="eastAsia" w:ascii="宋体" w:hAnsi="宋体" w:eastAsia="宋体" w:cs="宋体"/>
                <w:color w:val="000000"/>
                <w:sz w:val="21"/>
                <w:szCs w:val="21"/>
                <w:highlight w:val="none"/>
              </w:rPr>
            </w:pPr>
          </w:p>
        </w:tc>
        <w:tc>
          <w:tcPr>
            <w:tcW w:w="1704" w:type="dxa"/>
            <w:noWrap w:val="0"/>
            <w:vAlign w:val="center"/>
          </w:tcPr>
          <w:p>
            <w:pPr>
              <w:jc w:val="center"/>
              <w:rPr>
                <w:rFonts w:hint="eastAsia" w:ascii="宋体" w:hAnsi="宋体" w:eastAsia="宋体" w:cs="宋体"/>
                <w:color w:val="000000"/>
                <w:sz w:val="21"/>
                <w:szCs w:val="21"/>
                <w:highlight w:val="none"/>
              </w:rPr>
            </w:pPr>
          </w:p>
        </w:tc>
        <w:tc>
          <w:tcPr>
            <w:tcW w:w="875" w:type="dxa"/>
            <w:noWrap w:val="0"/>
            <w:vAlign w:val="center"/>
          </w:tcPr>
          <w:p>
            <w:pPr>
              <w:jc w:val="center"/>
              <w:rPr>
                <w:rFonts w:hint="eastAsia" w:ascii="宋体" w:hAnsi="宋体" w:eastAsia="宋体" w:cs="宋体"/>
                <w:color w:val="000000"/>
                <w:sz w:val="21"/>
                <w:szCs w:val="21"/>
                <w:highlight w:val="none"/>
              </w:rPr>
            </w:pPr>
          </w:p>
        </w:tc>
        <w:tc>
          <w:tcPr>
            <w:tcW w:w="782" w:type="dxa"/>
            <w:noWrap w:val="0"/>
            <w:vAlign w:val="center"/>
          </w:tcPr>
          <w:p>
            <w:pPr>
              <w:jc w:val="center"/>
              <w:rPr>
                <w:rFonts w:hint="eastAsia" w:ascii="宋体" w:hAnsi="宋体" w:eastAsia="宋体" w:cs="宋体"/>
                <w:color w:val="000000"/>
                <w:sz w:val="21"/>
                <w:szCs w:val="21"/>
                <w:highlight w:val="none"/>
              </w:rPr>
            </w:pPr>
          </w:p>
        </w:tc>
        <w:tc>
          <w:tcPr>
            <w:tcW w:w="957" w:type="dxa"/>
            <w:noWrap w:val="0"/>
            <w:vAlign w:val="center"/>
          </w:tcPr>
          <w:p>
            <w:pPr>
              <w:jc w:val="center"/>
              <w:rPr>
                <w:rFonts w:hint="eastAsia" w:ascii="宋体" w:hAnsi="宋体" w:eastAsia="宋体" w:cs="宋体"/>
                <w:color w:val="000000"/>
                <w:sz w:val="21"/>
                <w:szCs w:val="21"/>
                <w:highlight w:val="none"/>
              </w:rPr>
            </w:pPr>
          </w:p>
        </w:tc>
        <w:tc>
          <w:tcPr>
            <w:tcW w:w="1340" w:type="dxa"/>
            <w:noWrap w:val="0"/>
            <w:vAlign w:val="center"/>
          </w:tcPr>
          <w:p>
            <w:pPr>
              <w:jc w:val="center"/>
              <w:rPr>
                <w:rFonts w:hint="eastAsia" w:ascii="宋体" w:hAnsi="宋体" w:eastAsia="宋体" w:cs="宋体"/>
                <w:color w:val="000000"/>
                <w:sz w:val="21"/>
                <w:szCs w:val="21"/>
                <w:highlight w:val="none"/>
              </w:rPr>
            </w:pPr>
          </w:p>
        </w:tc>
        <w:tc>
          <w:tcPr>
            <w:tcW w:w="767" w:type="dxa"/>
            <w:noWrap w:val="0"/>
            <w:vAlign w:val="center"/>
          </w:tcPr>
          <w:p>
            <w:pPr>
              <w:jc w:val="center"/>
              <w:rPr>
                <w:rFonts w:hint="eastAsia" w:ascii="宋体" w:hAnsi="宋体" w:eastAsia="宋体" w:cs="宋体"/>
                <w:color w:val="000000"/>
                <w:sz w:val="21"/>
                <w:szCs w:val="21"/>
                <w:highlight w:val="none"/>
              </w:rPr>
            </w:pPr>
          </w:p>
        </w:tc>
        <w:tc>
          <w:tcPr>
            <w:tcW w:w="767" w:type="dxa"/>
            <w:noWrap w:val="0"/>
            <w:vAlign w:val="center"/>
          </w:tcPr>
          <w:p>
            <w:pPr>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57" w:type="dxa"/>
            <w:noWrap w:val="0"/>
            <w:vAlign w:val="center"/>
          </w:tcPr>
          <w:p>
            <w:pPr>
              <w:jc w:val="center"/>
              <w:rPr>
                <w:rFonts w:hint="eastAsia" w:ascii="宋体" w:hAnsi="宋体" w:eastAsia="宋体" w:cs="宋体"/>
                <w:color w:val="000000"/>
                <w:sz w:val="21"/>
                <w:szCs w:val="21"/>
                <w:highlight w:val="none"/>
              </w:rPr>
            </w:pPr>
          </w:p>
        </w:tc>
        <w:tc>
          <w:tcPr>
            <w:tcW w:w="1536" w:type="dxa"/>
            <w:noWrap w:val="0"/>
            <w:vAlign w:val="center"/>
          </w:tcPr>
          <w:p>
            <w:pPr>
              <w:jc w:val="center"/>
              <w:rPr>
                <w:rFonts w:hint="eastAsia" w:ascii="宋体" w:hAnsi="宋体" w:eastAsia="宋体" w:cs="宋体"/>
                <w:color w:val="000000"/>
                <w:sz w:val="21"/>
                <w:szCs w:val="21"/>
                <w:highlight w:val="none"/>
              </w:rPr>
            </w:pPr>
          </w:p>
        </w:tc>
        <w:tc>
          <w:tcPr>
            <w:tcW w:w="1704" w:type="dxa"/>
            <w:noWrap w:val="0"/>
            <w:vAlign w:val="center"/>
          </w:tcPr>
          <w:p>
            <w:pPr>
              <w:jc w:val="center"/>
              <w:rPr>
                <w:rFonts w:hint="eastAsia" w:ascii="宋体" w:hAnsi="宋体" w:eastAsia="宋体" w:cs="宋体"/>
                <w:color w:val="000000"/>
                <w:sz w:val="21"/>
                <w:szCs w:val="21"/>
                <w:highlight w:val="none"/>
              </w:rPr>
            </w:pPr>
          </w:p>
        </w:tc>
        <w:tc>
          <w:tcPr>
            <w:tcW w:w="875" w:type="dxa"/>
            <w:noWrap w:val="0"/>
            <w:vAlign w:val="center"/>
          </w:tcPr>
          <w:p>
            <w:pPr>
              <w:jc w:val="center"/>
              <w:rPr>
                <w:rFonts w:hint="eastAsia" w:ascii="宋体" w:hAnsi="宋体" w:eastAsia="宋体" w:cs="宋体"/>
                <w:color w:val="000000"/>
                <w:sz w:val="21"/>
                <w:szCs w:val="21"/>
                <w:highlight w:val="none"/>
              </w:rPr>
            </w:pPr>
          </w:p>
        </w:tc>
        <w:tc>
          <w:tcPr>
            <w:tcW w:w="782" w:type="dxa"/>
            <w:noWrap w:val="0"/>
            <w:vAlign w:val="center"/>
          </w:tcPr>
          <w:p>
            <w:pPr>
              <w:jc w:val="center"/>
              <w:rPr>
                <w:rFonts w:hint="eastAsia" w:ascii="宋体" w:hAnsi="宋体" w:eastAsia="宋体" w:cs="宋体"/>
                <w:color w:val="000000"/>
                <w:sz w:val="21"/>
                <w:szCs w:val="21"/>
                <w:highlight w:val="none"/>
              </w:rPr>
            </w:pPr>
          </w:p>
        </w:tc>
        <w:tc>
          <w:tcPr>
            <w:tcW w:w="957" w:type="dxa"/>
            <w:noWrap w:val="0"/>
            <w:vAlign w:val="center"/>
          </w:tcPr>
          <w:p>
            <w:pPr>
              <w:jc w:val="center"/>
              <w:rPr>
                <w:rFonts w:hint="eastAsia" w:ascii="宋体" w:hAnsi="宋体" w:eastAsia="宋体" w:cs="宋体"/>
                <w:color w:val="000000"/>
                <w:sz w:val="21"/>
                <w:szCs w:val="21"/>
                <w:highlight w:val="none"/>
              </w:rPr>
            </w:pPr>
          </w:p>
        </w:tc>
        <w:tc>
          <w:tcPr>
            <w:tcW w:w="1340" w:type="dxa"/>
            <w:noWrap w:val="0"/>
            <w:vAlign w:val="center"/>
          </w:tcPr>
          <w:p>
            <w:pPr>
              <w:jc w:val="center"/>
              <w:rPr>
                <w:rFonts w:hint="eastAsia" w:ascii="宋体" w:hAnsi="宋体" w:eastAsia="宋体" w:cs="宋体"/>
                <w:color w:val="000000"/>
                <w:sz w:val="21"/>
                <w:szCs w:val="21"/>
                <w:highlight w:val="none"/>
              </w:rPr>
            </w:pPr>
          </w:p>
        </w:tc>
        <w:tc>
          <w:tcPr>
            <w:tcW w:w="767" w:type="dxa"/>
            <w:noWrap w:val="0"/>
            <w:vAlign w:val="center"/>
          </w:tcPr>
          <w:p>
            <w:pPr>
              <w:jc w:val="center"/>
              <w:rPr>
                <w:rFonts w:hint="eastAsia" w:ascii="宋体" w:hAnsi="宋体" w:eastAsia="宋体" w:cs="宋体"/>
                <w:color w:val="000000"/>
                <w:sz w:val="21"/>
                <w:szCs w:val="21"/>
                <w:highlight w:val="none"/>
              </w:rPr>
            </w:pPr>
          </w:p>
        </w:tc>
        <w:tc>
          <w:tcPr>
            <w:tcW w:w="767" w:type="dxa"/>
            <w:noWrap w:val="0"/>
            <w:vAlign w:val="center"/>
          </w:tcPr>
          <w:p>
            <w:pPr>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57" w:type="dxa"/>
            <w:noWrap w:val="0"/>
            <w:vAlign w:val="center"/>
          </w:tcPr>
          <w:p>
            <w:pPr>
              <w:jc w:val="center"/>
              <w:rPr>
                <w:rFonts w:hint="eastAsia" w:ascii="宋体" w:hAnsi="宋体" w:eastAsia="宋体" w:cs="宋体"/>
                <w:color w:val="000000"/>
                <w:sz w:val="21"/>
                <w:szCs w:val="21"/>
                <w:highlight w:val="none"/>
              </w:rPr>
            </w:pPr>
          </w:p>
        </w:tc>
        <w:tc>
          <w:tcPr>
            <w:tcW w:w="1536" w:type="dxa"/>
            <w:noWrap w:val="0"/>
            <w:vAlign w:val="center"/>
          </w:tcPr>
          <w:p>
            <w:pPr>
              <w:jc w:val="center"/>
              <w:rPr>
                <w:rFonts w:hint="eastAsia" w:ascii="宋体" w:hAnsi="宋体" w:eastAsia="宋体" w:cs="宋体"/>
                <w:color w:val="000000"/>
                <w:sz w:val="21"/>
                <w:szCs w:val="21"/>
                <w:highlight w:val="none"/>
              </w:rPr>
            </w:pPr>
          </w:p>
        </w:tc>
        <w:tc>
          <w:tcPr>
            <w:tcW w:w="1704" w:type="dxa"/>
            <w:noWrap w:val="0"/>
            <w:vAlign w:val="center"/>
          </w:tcPr>
          <w:p>
            <w:pPr>
              <w:jc w:val="center"/>
              <w:rPr>
                <w:rFonts w:hint="eastAsia" w:ascii="宋体" w:hAnsi="宋体" w:eastAsia="宋体" w:cs="宋体"/>
                <w:color w:val="000000"/>
                <w:sz w:val="21"/>
                <w:szCs w:val="21"/>
                <w:highlight w:val="none"/>
              </w:rPr>
            </w:pPr>
          </w:p>
        </w:tc>
        <w:tc>
          <w:tcPr>
            <w:tcW w:w="875" w:type="dxa"/>
            <w:noWrap w:val="0"/>
            <w:vAlign w:val="center"/>
          </w:tcPr>
          <w:p>
            <w:pPr>
              <w:jc w:val="center"/>
              <w:rPr>
                <w:rFonts w:hint="eastAsia" w:ascii="宋体" w:hAnsi="宋体" w:eastAsia="宋体" w:cs="宋体"/>
                <w:color w:val="000000"/>
                <w:sz w:val="21"/>
                <w:szCs w:val="21"/>
                <w:highlight w:val="none"/>
              </w:rPr>
            </w:pPr>
          </w:p>
        </w:tc>
        <w:tc>
          <w:tcPr>
            <w:tcW w:w="782" w:type="dxa"/>
            <w:noWrap w:val="0"/>
            <w:vAlign w:val="center"/>
          </w:tcPr>
          <w:p>
            <w:pPr>
              <w:jc w:val="center"/>
              <w:rPr>
                <w:rFonts w:hint="eastAsia" w:ascii="宋体" w:hAnsi="宋体" w:eastAsia="宋体" w:cs="宋体"/>
                <w:color w:val="000000"/>
                <w:sz w:val="21"/>
                <w:szCs w:val="21"/>
                <w:highlight w:val="none"/>
              </w:rPr>
            </w:pPr>
          </w:p>
        </w:tc>
        <w:tc>
          <w:tcPr>
            <w:tcW w:w="957" w:type="dxa"/>
            <w:noWrap w:val="0"/>
            <w:vAlign w:val="center"/>
          </w:tcPr>
          <w:p>
            <w:pPr>
              <w:jc w:val="center"/>
              <w:rPr>
                <w:rFonts w:hint="eastAsia" w:ascii="宋体" w:hAnsi="宋体" w:eastAsia="宋体" w:cs="宋体"/>
                <w:color w:val="000000"/>
                <w:sz w:val="21"/>
                <w:szCs w:val="21"/>
                <w:highlight w:val="none"/>
              </w:rPr>
            </w:pPr>
          </w:p>
        </w:tc>
        <w:tc>
          <w:tcPr>
            <w:tcW w:w="1340" w:type="dxa"/>
            <w:noWrap w:val="0"/>
            <w:vAlign w:val="center"/>
          </w:tcPr>
          <w:p>
            <w:pPr>
              <w:jc w:val="center"/>
              <w:rPr>
                <w:rFonts w:hint="eastAsia" w:ascii="宋体" w:hAnsi="宋体" w:eastAsia="宋体" w:cs="宋体"/>
                <w:color w:val="000000"/>
                <w:sz w:val="21"/>
                <w:szCs w:val="21"/>
                <w:highlight w:val="none"/>
              </w:rPr>
            </w:pPr>
          </w:p>
        </w:tc>
        <w:tc>
          <w:tcPr>
            <w:tcW w:w="767" w:type="dxa"/>
            <w:noWrap w:val="0"/>
            <w:vAlign w:val="center"/>
          </w:tcPr>
          <w:p>
            <w:pPr>
              <w:jc w:val="center"/>
              <w:rPr>
                <w:rFonts w:hint="eastAsia" w:ascii="宋体" w:hAnsi="宋体" w:eastAsia="宋体" w:cs="宋体"/>
                <w:color w:val="000000"/>
                <w:sz w:val="21"/>
                <w:szCs w:val="21"/>
                <w:highlight w:val="none"/>
              </w:rPr>
            </w:pPr>
          </w:p>
        </w:tc>
        <w:tc>
          <w:tcPr>
            <w:tcW w:w="767" w:type="dxa"/>
            <w:noWrap w:val="0"/>
            <w:vAlign w:val="center"/>
          </w:tcPr>
          <w:p>
            <w:pPr>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57" w:type="dxa"/>
            <w:noWrap w:val="0"/>
            <w:vAlign w:val="center"/>
          </w:tcPr>
          <w:p>
            <w:pPr>
              <w:jc w:val="center"/>
              <w:rPr>
                <w:rFonts w:hint="eastAsia" w:ascii="宋体" w:hAnsi="宋体" w:eastAsia="宋体" w:cs="宋体"/>
                <w:color w:val="000000"/>
                <w:sz w:val="21"/>
                <w:szCs w:val="21"/>
                <w:highlight w:val="none"/>
              </w:rPr>
            </w:pPr>
          </w:p>
        </w:tc>
        <w:tc>
          <w:tcPr>
            <w:tcW w:w="1536" w:type="dxa"/>
            <w:noWrap w:val="0"/>
            <w:vAlign w:val="center"/>
          </w:tcPr>
          <w:p>
            <w:pPr>
              <w:jc w:val="center"/>
              <w:rPr>
                <w:rFonts w:hint="eastAsia" w:ascii="宋体" w:hAnsi="宋体" w:eastAsia="宋体" w:cs="宋体"/>
                <w:color w:val="000000"/>
                <w:sz w:val="21"/>
                <w:szCs w:val="21"/>
                <w:highlight w:val="none"/>
              </w:rPr>
            </w:pPr>
          </w:p>
        </w:tc>
        <w:tc>
          <w:tcPr>
            <w:tcW w:w="1704" w:type="dxa"/>
            <w:noWrap w:val="0"/>
            <w:vAlign w:val="center"/>
          </w:tcPr>
          <w:p>
            <w:pPr>
              <w:jc w:val="center"/>
              <w:rPr>
                <w:rFonts w:hint="eastAsia" w:ascii="宋体" w:hAnsi="宋体" w:eastAsia="宋体" w:cs="宋体"/>
                <w:color w:val="000000"/>
                <w:sz w:val="21"/>
                <w:szCs w:val="21"/>
                <w:highlight w:val="none"/>
              </w:rPr>
            </w:pPr>
          </w:p>
        </w:tc>
        <w:tc>
          <w:tcPr>
            <w:tcW w:w="875" w:type="dxa"/>
            <w:noWrap w:val="0"/>
            <w:vAlign w:val="center"/>
          </w:tcPr>
          <w:p>
            <w:pPr>
              <w:jc w:val="center"/>
              <w:rPr>
                <w:rFonts w:hint="eastAsia" w:ascii="宋体" w:hAnsi="宋体" w:eastAsia="宋体" w:cs="宋体"/>
                <w:color w:val="000000"/>
                <w:sz w:val="21"/>
                <w:szCs w:val="21"/>
                <w:highlight w:val="none"/>
              </w:rPr>
            </w:pPr>
          </w:p>
        </w:tc>
        <w:tc>
          <w:tcPr>
            <w:tcW w:w="782" w:type="dxa"/>
            <w:noWrap w:val="0"/>
            <w:vAlign w:val="center"/>
          </w:tcPr>
          <w:p>
            <w:pPr>
              <w:jc w:val="center"/>
              <w:rPr>
                <w:rFonts w:hint="eastAsia" w:ascii="宋体" w:hAnsi="宋体" w:eastAsia="宋体" w:cs="宋体"/>
                <w:color w:val="000000"/>
                <w:sz w:val="21"/>
                <w:szCs w:val="21"/>
                <w:highlight w:val="none"/>
              </w:rPr>
            </w:pPr>
          </w:p>
        </w:tc>
        <w:tc>
          <w:tcPr>
            <w:tcW w:w="957" w:type="dxa"/>
            <w:noWrap w:val="0"/>
            <w:vAlign w:val="center"/>
          </w:tcPr>
          <w:p>
            <w:pPr>
              <w:jc w:val="center"/>
              <w:rPr>
                <w:rFonts w:hint="eastAsia" w:ascii="宋体" w:hAnsi="宋体" w:eastAsia="宋体" w:cs="宋体"/>
                <w:color w:val="000000"/>
                <w:sz w:val="21"/>
                <w:szCs w:val="21"/>
                <w:highlight w:val="none"/>
              </w:rPr>
            </w:pPr>
          </w:p>
        </w:tc>
        <w:tc>
          <w:tcPr>
            <w:tcW w:w="1340" w:type="dxa"/>
            <w:noWrap w:val="0"/>
            <w:vAlign w:val="center"/>
          </w:tcPr>
          <w:p>
            <w:pPr>
              <w:jc w:val="center"/>
              <w:rPr>
                <w:rFonts w:hint="eastAsia" w:ascii="宋体" w:hAnsi="宋体" w:eastAsia="宋体" w:cs="宋体"/>
                <w:color w:val="000000"/>
                <w:sz w:val="21"/>
                <w:szCs w:val="21"/>
                <w:highlight w:val="none"/>
              </w:rPr>
            </w:pPr>
          </w:p>
        </w:tc>
        <w:tc>
          <w:tcPr>
            <w:tcW w:w="767" w:type="dxa"/>
            <w:noWrap w:val="0"/>
            <w:vAlign w:val="center"/>
          </w:tcPr>
          <w:p>
            <w:pPr>
              <w:jc w:val="center"/>
              <w:rPr>
                <w:rFonts w:hint="eastAsia" w:ascii="宋体" w:hAnsi="宋体" w:eastAsia="宋体" w:cs="宋体"/>
                <w:color w:val="000000"/>
                <w:sz w:val="21"/>
                <w:szCs w:val="21"/>
                <w:highlight w:val="none"/>
              </w:rPr>
            </w:pPr>
          </w:p>
        </w:tc>
        <w:tc>
          <w:tcPr>
            <w:tcW w:w="767" w:type="dxa"/>
            <w:noWrap w:val="0"/>
            <w:vAlign w:val="center"/>
          </w:tcPr>
          <w:p>
            <w:pPr>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57" w:type="dxa"/>
            <w:noWrap w:val="0"/>
            <w:vAlign w:val="center"/>
          </w:tcPr>
          <w:p>
            <w:pPr>
              <w:jc w:val="center"/>
              <w:rPr>
                <w:rFonts w:hint="eastAsia" w:ascii="宋体" w:hAnsi="宋体" w:eastAsia="宋体" w:cs="宋体"/>
                <w:color w:val="000000"/>
                <w:sz w:val="21"/>
                <w:szCs w:val="21"/>
                <w:highlight w:val="none"/>
              </w:rPr>
            </w:pPr>
          </w:p>
        </w:tc>
        <w:tc>
          <w:tcPr>
            <w:tcW w:w="1536" w:type="dxa"/>
            <w:noWrap w:val="0"/>
            <w:vAlign w:val="center"/>
          </w:tcPr>
          <w:p>
            <w:pPr>
              <w:jc w:val="center"/>
              <w:rPr>
                <w:rFonts w:hint="eastAsia" w:ascii="宋体" w:hAnsi="宋体" w:eastAsia="宋体" w:cs="宋体"/>
                <w:color w:val="000000"/>
                <w:sz w:val="21"/>
                <w:szCs w:val="21"/>
                <w:highlight w:val="none"/>
              </w:rPr>
            </w:pPr>
          </w:p>
        </w:tc>
        <w:tc>
          <w:tcPr>
            <w:tcW w:w="1704" w:type="dxa"/>
            <w:noWrap w:val="0"/>
            <w:vAlign w:val="center"/>
          </w:tcPr>
          <w:p>
            <w:pPr>
              <w:jc w:val="center"/>
              <w:rPr>
                <w:rFonts w:hint="eastAsia" w:ascii="宋体" w:hAnsi="宋体" w:eastAsia="宋体" w:cs="宋体"/>
                <w:color w:val="000000"/>
                <w:sz w:val="21"/>
                <w:szCs w:val="21"/>
                <w:highlight w:val="none"/>
              </w:rPr>
            </w:pPr>
          </w:p>
        </w:tc>
        <w:tc>
          <w:tcPr>
            <w:tcW w:w="875" w:type="dxa"/>
            <w:noWrap w:val="0"/>
            <w:vAlign w:val="center"/>
          </w:tcPr>
          <w:p>
            <w:pPr>
              <w:jc w:val="center"/>
              <w:rPr>
                <w:rFonts w:hint="eastAsia" w:ascii="宋体" w:hAnsi="宋体" w:eastAsia="宋体" w:cs="宋体"/>
                <w:color w:val="000000"/>
                <w:sz w:val="21"/>
                <w:szCs w:val="21"/>
                <w:highlight w:val="none"/>
              </w:rPr>
            </w:pPr>
          </w:p>
        </w:tc>
        <w:tc>
          <w:tcPr>
            <w:tcW w:w="782" w:type="dxa"/>
            <w:noWrap w:val="0"/>
            <w:vAlign w:val="center"/>
          </w:tcPr>
          <w:p>
            <w:pPr>
              <w:jc w:val="center"/>
              <w:rPr>
                <w:rFonts w:hint="eastAsia" w:ascii="宋体" w:hAnsi="宋体" w:eastAsia="宋体" w:cs="宋体"/>
                <w:color w:val="000000"/>
                <w:sz w:val="21"/>
                <w:szCs w:val="21"/>
                <w:highlight w:val="none"/>
              </w:rPr>
            </w:pPr>
          </w:p>
        </w:tc>
        <w:tc>
          <w:tcPr>
            <w:tcW w:w="957" w:type="dxa"/>
            <w:noWrap w:val="0"/>
            <w:vAlign w:val="center"/>
          </w:tcPr>
          <w:p>
            <w:pPr>
              <w:jc w:val="center"/>
              <w:rPr>
                <w:rFonts w:hint="eastAsia" w:ascii="宋体" w:hAnsi="宋体" w:eastAsia="宋体" w:cs="宋体"/>
                <w:color w:val="000000"/>
                <w:sz w:val="21"/>
                <w:szCs w:val="21"/>
                <w:highlight w:val="none"/>
              </w:rPr>
            </w:pPr>
          </w:p>
        </w:tc>
        <w:tc>
          <w:tcPr>
            <w:tcW w:w="1340" w:type="dxa"/>
            <w:noWrap w:val="0"/>
            <w:vAlign w:val="center"/>
          </w:tcPr>
          <w:p>
            <w:pPr>
              <w:jc w:val="center"/>
              <w:rPr>
                <w:rFonts w:hint="eastAsia" w:ascii="宋体" w:hAnsi="宋体" w:eastAsia="宋体" w:cs="宋体"/>
                <w:color w:val="000000"/>
                <w:sz w:val="21"/>
                <w:szCs w:val="21"/>
                <w:highlight w:val="none"/>
              </w:rPr>
            </w:pPr>
          </w:p>
        </w:tc>
        <w:tc>
          <w:tcPr>
            <w:tcW w:w="767" w:type="dxa"/>
            <w:noWrap w:val="0"/>
            <w:vAlign w:val="center"/>
          </w:tcPr>
          <w:p>
            <w:pPr>
              <w:jc w:val="center"/>
              <w:rPr>
                <w:rFonts w:hint="eastAsia" w:ascii="宋体" w:hAnsi="宋体" w:eastAsia="宋体" w:cs="宋体"/>
                <w:color w:val="000000"/>
                <w:sz w:val="21"/>
                <w:szCs w:val="21"/>
                <w:highlight w:val="none"/>
              </w:rPr>
            </w:pPr>
          </w:p>
        </w:tc>
        <w:tc>
          <w:tcPr>
            <w:tcW w:w="767" w:type="dxa"/>
            <w:noWrap w:val="0"/>
            <w:vAlign w:val="center"/>
          </w:tcPr>
          <w:p>
            <w:pPr>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57" w:type="dxa"/>
            <w:noWrap w:val="0"/>
            <w:vAlign w:val="center"/>
          </w:tcPr>
          <w:p>
            <w:pPr>
              <w:jc w:val="center"/>
              <w:rPr>
                <w:rFonts w:hint="eastAsia" w:ascii="宋体" w:hAnsi="宋体" w:eastAsia="宋体" w:cs="宋体"/>
                <w:color w:val="000000"/>
                <w:sz w:val="21"/>
                <w:szCs w:val="21"/>
                <w:highlight w:val="none"/>
              </w:rPr>
            </w:pPr>
          </w:p>
        </w:tc>
        <w:tc>
          <w:tcPr>
            <w:tcW w:w="1536" w:type="dxa"/>
            <w:noWrap w:val="0"/>
            <w:vAlign w:val="center"/>
          </w:tcPr>
          <w:p>
            <w:pPr>
              <w:jc w:val="center"/>
              <w:rPr>
                <w:rFonts w:hint="eastAsia" w:ascii="宋体" w:hAnsi="宋体" w:eastAsia="宋体" w:cs="宋体"/>
                <w:color w:val="000000"/>
                <w:sz w:val="21"/>
                <w:szCs w:val="21"/>
                <w:highlight w:val="none"/>
              </w:rPr>
            </w:pPr>
          </w:p>
        </w:tc>
        <w:tc>
          <w:tcPr>
            <w:tcW w:w="1704" w:type="dxa"/>
            <w:noWrap w:val="0"/>
            <w:vAlign w:val="center"/>
          </w:tcPr>
          <w:p>
            <w:pPr>
              <w:jc w:val="center"/>
              <w:rPr>
                <w:rFonts w:hint="eastAsia" w:ascii="宋体" w:hAnsi="宋体" w:eastAsia="宋体" w:cs="宋体"/>
                <w:color w:val="000000"/>
                <w:sz w:val="21"/>
                <w:szCs w:val="21"/>
                <w:highlight w:val="none"/>
              </w:rPr>
            </w:pPr>
          </w:p>
        </w:tc>
        <w:tc>
          <w:tcPr>
            <w:tcW w:w="875" w:type="dxa"/>
            <w:noWrap w:val="0"/>
            <w:vAlign w:val="center"/>
          </w:tcPr>
          <w:p>
            <w:pPr>
              <w:jc w:val="center"/>
              <w:rPr>
                <w:rFonts w:hint="eastAsia" w:ascii="宋体" w:hAnsi="宋体" w:eastAsia="宋体" w:cs="宋体"/>
                <w:color w:val="000000"/>
                <w:sz w:val="21"/>
                <w:szCs w:val="21"/>
                <w:highlight w:val="none"/>
              </w:rPr>
            </w:pPr>
          </w:p>
        </w:tc>
        <w:tc>
          <w:tcPr>
            <w:tcW w:w="782" w:type="dxa"/>
            <w:noWrap w:val="0"/>
            <w:vAlign w:val="center"/>
          </w:tcPr>
          <w:p>
            <w:pPr>
              <w:jc w:val="center"/>
              <w:rPr>
                <w:rFonts w:hint="eastAsia" w:ascii="宋体" w:hAnsi="宋体" w:eastAsia="宋体" w:cs="宋体"/>
                <w:color w:val="000000"/>
                <w:sz w:val="21"/>
                <w:szCs w:val="21"/>
                <w:highlight w:val="none"/>
              </w:rPr>
            </w:pPr>
          </w:p>
        </w:tc>
        <w:tc>
          <w:tcPr>
            <w:tcW w:w="957" w:type="dxa"/>
            <w:noWrap w:val="0"/>
            <w:vAlign w:val="center"/>
          </w:tcPr>
          <w:p>
            <w:pPr>
              <w:jc w:val="center"/>
              <w:rPr>
                <w:rFonts w:hint="eastAsia" w:ascii="宋体" w:hAnsi="宋体" w:eastAsia="宋体" w:cs="宋体"/>
                <w:color w:val="000000"/>
                <w:sz w:val="21"/>
                <w:szCs w:val="21"/>
                <w:highlight w:val="none"/>
              </w:rPr>
            </w:pPr>
          </w:p>
        </w:tc>
        <w:tc>
          <w:tcPr>
            <w:tcW w:w="1340" w:type="dxa"/>
            <w:noWrap w:val="0"/>
            <w:vAlign w:val="center"/>
          </w:tcPr>
          <w:p>
            <w:pPr>
              <w:jc w:val="center"/>
              <w:rPr>
                <w:rFonts w:hint="eastAsia" w:ascii="宋体" w:hAnsi="宋体" w:eastAsia="宋体" w:cs="宋体"/>
                <w:color w:val="000000"/>
                <w:sz w:val="21"/>
                <w:szCs w:val="21"/>
                <w:highlight w:val="none"/>
              </w:rPr>
            </w:pPr>
          </w:p>
        </w:tc>
        <w:tc>
          <w:tcPr>
            <w:tcW w:w="767" w:type="dxa"/>
            <w:noWrap w:val="0"/>
            <w:vAlign w:val="center"/>
          </w:tcPr>
          <w:p>
            <w:pPr>
              <w:jc w:val="center"/>
              <w:rPr>
                <w:rFonts w:hint="eastAsia" w:ascii="宋体" w:hAnsi="宋体" w:eastAsia="宋体" w:cs="宋体"/>
                <w:color w:val="000000"/>
                <w:sz w:val="21"/>
                <w:szCs w:val="21"/>
                <w:highlight w:val="none"/>
              </w:rPr>
            </w:pPr>
          </w:p>
        </w:tc>
        <w:tc>
          <w:tcPr>
            <w:tcW w:w="767" w:type="dxa"/>
            <w:noWrap w:val="0"/>
            <w:vAlign w:val="center"/>
          </w:tcPr>
          <w:p>
            <w:pPr>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57" w:type="dxa"/>
            <w:noWrap w:val="0"/>
            <w:vAlign w:val="center"/>
          </w:tcPr>
          <w:p>
            <w:pPr>
              <w:jc w:val="center"/>
              <w:rPr>
                <w:rFonts w:hint="eastAsia" w:ascii="宋体" w:hAnsi="宋体" w:eastAsia="宋体" w:cs="宋体"/>
                <w:color w:val="000000"/>
                <w:sz w:val="21"/>
                <w:szCs w:val="21"/>
                <w:highlight w:val="none"/>
              </w:rPr>
            </w:pPr>
          </w:p>
        </w:tc>
        <w:tc>
          <w:tcPr>
            <w:tcW w:w="1536" w:type="dxa"/>
            <w:noWrap w:val="0"/>
            <w:vAlign w:val="center"/>
          </w:tcPr>
          <w:p>
            <w:pPr>
              <w:jc w:val="center"/>
              <w:rPr>
                <w:rFonts w:hint="eastAsia" w:ascii="宋体" w:hAnsi="宋体" w:eastAsia="宋体" w:cs="宋体"/>
                <w:color w:val="000000"/>
                <w:sz w:val="21"/>
                <w:szCs w:val="21"/>
                <w:highlight w:val="none"/>
              </w:rPr>
            </w:pPr>
          </w:p>
        </w:tc>
        <w:tc>
          <w:tcPr>
            <w:tcW w:w="1704" w:type="dxa"/>
            <w:noWrap w:val="0"/>
            <w:vAlign w:val="center"/>
          </w:tcPr>
          <w:p>
            <w:pPr>
              <w:jc w:val="center"/>
              <w:rPr>
                <w:rFonts w:hint="eastAsia" w:ascii="宋体" w:hAnsi="宋体" w:eastAsia="宋体" w:cs="宋体"/>
                <w:color w:val="000000"/>
                <w:sz w:val="21"/>
                <w:szCs w:val="21"/>
                <w:highlight w:val="none"/>
              </w:rPr>
            </w:pPr>
          </w:p>
        </w:tc>
        <w:tc>
          <w:tcPr>
            <w:tcW w:w="875" w:type="dxa"/>
            <w:noWrap w:val="0"/>
            <w:vAlign w:val="center"/>
          </w:tcPr>
          <w:p>
            <w:pPr>
              <w:jc w:val="center"/>
              <w:rPr>
                <w:rFonts w:hint="eastAsia" w:ascii="宋体" w:hAnsi="宋体" w:eastAsia="宋体" w:cs="宋体"/>
                <w:color w:val="000000"/>
                <w:sz w:val="21"/>
                <w:szCs w:val="21"/>
                <w:highlight w:val="none"/>
              </w:rPr>
            </w:pPr>
          </w:p>
        </w:tc>
        <w:tc>
          <w:tcPr>
            <w:tcW w:w="782" w:type="dxa"/>
            <w:noWrap w:val="0"/>
            <w:vAlign w:val="center"/>
          </w:tcPr>
          <w:p>
            <w:pPr>
              <w:jc w:val="center"/>
              <w:rPr>
                <w:rFonts w:hint="eastAsia" w:ascii="宋体" w:hAnsi="宋体" w:eastAsia="宋体" w:cs="宋体"/>
                <w:color w:val="000000"/>
                <w:sz w:val="21"/>
                <w:szCs w:val="21"/>
                <w:highlight w:val="none"/>
              </w:rPr>
            </w:pPr>
          </w:p>
        </w:tc>
        <w:tc>
          <w:tcPr>
            <w:tcW w:w="957" w:type="dxa"/>
            <w:noWrap w:val="0"/>
            <w:vAlign w:val="center"/>
          </w:tcPr>
          <w:p>
            <w:pPr>
              <w:jc w:val="center"/>
              <w:rPr>
                <w:rFonts w:hint="eastAsia" w:ascii="宋体" w:hAnsi="宋体" w:eastAsia="宋体" w:cs="宋体"/>
                <w:color w:val="000000"/>
                <w:sz w:val="21"/>
                <w:szCs w:val="21"/>
                <w:highlight w:val="none"/>
              </w:rPr>
            </w:pPr>
          </w:p>
        </w:tc>
        <w:tc>
          <w:tcPr>
            <w:tcW w:w="1340" w:type="dxa"/>
            <w:noWrap w:val="0"/>
            <w:vAlign w:val="center"/>
          </w:tcPr>
          <w:p>
            <w:pPr>
              <w:jc w:val="center"/>
              <w:rPr>
                <w:rFonts w:hint="eastAsia" w:ascii="宋体" w:hAnsi="宋体" w:eastAsia="宋体" w:cs="宋体"/>
                <w:color w:val="000000"/>
                <w:sz w:val="21"/>
                <w:szCs w:val="21"/>
                <w:highlight w:val="none"/>
              </w:rPr>
            </w:pPr>
          </w:p>
        </w:tc>
        <w:tc>
          <w:tcPr>
            <w:tcW w:w="767" w:type="dxa"/>
            <w:noWrap w:val="0"/>
            <w:vAlign w:val="center"/>
          </w:tcPr>
          <w:p>
            <w:pPr>
              <w:jc w:val="center"/>
              <w:rPr>
                <w:rFonts w:hint="eastAsia" w:ascii="宋体" w:hAnsi="宋体" w:eastAsia="宋体" w:cs="宋体"/>
                <w:color w:val="000000"/>
                <w:sz w:val="21"/>
                <w:szCs w:val="21"/>
                <w:highlight w:val="none"/>
              </w:rPr>
            </w:pPr>
          </w:p>
        </w:tc>
        <w:tc>
          <w:tcPr>
            <w:tcW w:w="767" w:type="dxa"/>
            <w:noWrap w:val="0"/>
            <w:vAlign w:val="center"/>
          </w:tcPr>
          <w:p>
            <w:pPr>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57"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p>
        </w:tc>
        <w:tc>
          <w:tcPr>
            <w:tcW w:w="1536" w:type="dxa"/>
            <w:noWrap w:val="0"/>
            <w:vAlign w:val="center"/>
          </w:tcPr>
          <w:p>
            <w:pPr>
              <w:jc w:val="center"/>
              <w:rPr>
                <w:rFonts w:hint="eastAsia" w:ascii="宋体" w:hAnsi="宋体" w:eastAsia="宋体" w:cs="宋体"/>
                <w:color w:val="000000"/>
                <w:sz w:val="21"/>
                <w:szCs w:val="21"/>
                <w:highlight w:val="none"/>
              </w:rPr>
            </w:pPr>
          </w:p>
        </w:tc>
        <w:tc>
          <w:tcPr>
            <w:tcW w:w="1704" w:type="dxa"/>
            <w:noWrap w:val="0"/>
            <w:vAlign w:val="center"/>
          </w:tcPr>
          <w:p>
            <w:pPr>
              <w:jc w:val="center"/>
              <w:rPr>
                <w:rFonts w:hint="eastAsia" w:ascii="宋体" w:hAnsi="宋体" w:eastAsia="宋体" w:cs="宋体"/>
                <w:color w:val="000000"/>
                <w:sz w:val="21"/>
                <w:szCs w:val="21"/>
                <w:highlight w:val="none"/>
              </w:rPr>
            </w:pPr>
          </w:p>
        </w:tc>
        <w:tc>
          <w:tcPr>
            <w:tcW w:w="875" w:type="dxa"/>
            <w:noWrap w:val="0"/>
            <w:vAlign w:val="center"/>
          </w:tcPr>
          <w:p>
            <w:pPr>
              <w:jc w:val="center"/>
              <w:rPr>
                <w:rFonts w:hint="eastAsia" w:ascii="宋体" w:hAnsi="宋体" w:eastAsia="宋体" w:cs="宋体"/>
                <w:color w:val="000000"/>
                <w:sz w:val="21"/>
                <w:szCs w:val="21"/>
                <w:highlight w:val="none"/>
              </w:rPr>
            </w:pPr>
          </w:p>
        </w:tc>
        <w:tc>
          <w:tcPr>
            <w:tcW w:w="782" w:type="dxa"/>
            <w:noWrap w:val="0"/>
            <w:vAlign w:val="center"/>
          </w:tcPr>
          <w:p>
            <w:pPr>
              <w:jc w:val="center"/>
              <w:rPr>
                <w:rFonts w:hint="eastAsia" w:ascii="宋体" w:hAnsi="宋体" w:eastAsia="宋体" w:cs="宋体"/>
                <w:color w:val="000000"/>
                <w:sz w:val="21"/>
                <w:szCs w:val="21"/>
                <w:highlight w:val="none"/>
              </w:rPr>
            </w:pPr>
          </w:p>
        </w:tc>
        <w:tc>
          <w:tcPr>
            <w:tcW w:w="957" w:type="dxa"/>
            <w:noWrap w:val="0"/>
            <w:vAlign w:val="center"/>
          </w:tcPr>
          <w:p>
            <w:pPr>
              <w:jc w:val="center"/>
              <w:rPr>
                <w:rFonts w:hint="eastAsia" w:ascii="宋体" w:hAnsi="宋体" w:eastAsia="宋体" w:cs="宋体"/>
                <w:color w:val="000000"/>
                <w:sz w:val="21"/>
                <w:szCs w:val="21"/>
                <w:highlight w:val="none"/>
              </w:rPr>
            </w:pPr>
          </w:p>
        </w:tc>
        <w:tc>
          <w:tcPr>
            <w:tcW w:w="1340" w:type="dxa"/>
            <w:noWrap w:val="0"/>
            <w:vAlign w:val="center"/>
          </w:tcPr>
          <w:p>
            <w:pPr>
              <w:jc w:val="center"/>
              <w:rPr>
                <w:rFonts w:hint="eastAsia" w:ascii="宋体" w:hAnsi="宋体" w:eastAsia="宋体" w:cs="宋体"/>
                <w:color w:val="000000"/>
                <w:sz w:val="21"/>
                <w:szCs w:val="21"/>
                <w:highlight w:val="none"/>
              </w:rPr>
            </w:pPr>
          </w:p>
        </w:tc>
        <w:tc>
          <w:tcPr>
            <w:tcW w:w="767" w:type="dxa"/>
            <w:noWrap w:val="0"/>
            <w:vAlign w:val="center"/>
          </w:tcPr>
          <w:p>
            <w:pPr>
              <w:jc w:val="center"/>
              <w:rPr>
                <w:rFonts w:hint="eastAsia" w:ascii="宋体" w:hAnsi="宋体" w:eastAsia="宋体" w:cs="宋体"/>
                <w:color w:val="000000"/>
                <w:sz w:val="21"/>
                <w:szCs w:val="21"/>
                <w:highlight w:val="none"/>
              </w:rPr>
            </w:pPr>
          </w:p>
        </w:tc>
        <w:tc>
          <w:tcPr>
            <w:tcW w:w="767" w:type="dxa"/>
            <w:noWrap w:val="0"/>
            <w:vAlign w:val="center"/>
          </w:tcPr>
          <w:p>
            <w:pPr>
              <w:jc w:val="center"/>
              <w:rPr>
                <w:rFonts w:hint="eastAsia" w:ascii="宋体" w:hAnsi="宋体" w:eastAsia="宋体" w:cs="宋体"/>
                <w:color w:val="000000"/>
                <w:sz w:val="21"/>
                <w:szCs w:val="21"/>
                <w:highlight w:val="none"/>
              </w:rPr>
            </w:pPr>
          </w:p>
        </w:tc>
      </w:tr>
    </w:tbl>
    <w:p>
      <w:pPr>
        <w:pStyle w:val="28"/>
        <w:spacing w:line="360" w:lineRule="exact"/>
        <w:rPr>
          <w:rFonts w:hint="eastAsia" w:ascii="宋体" w:hAnsi="宋体" w:eastAsia="宋体" w:cs="宋体"/>
          <w:b/>
          <w:sz w:val="22"/>
          <w:szCs w:val="22"/>
          <w:highlight w:val="none"/>
        </w:rPr>
      </w:pPr>
      <w:r>
        <w:rPr>
          <w:rFonts w:hint="eastAsia" w:ascii="宋体" w:hAnsi="宋体" w:eastAsia="宋体" w:cs="宋体"/>
          <w:b/>
          <w:sz w:val="22"/>
          <w:szCs w:val="22"/>
          <w:highlight w:val="none"/>
        </w:rPr>
        <w:t>注：</w:t>
      </w:r>
    </w:p>
    <w:p>
      <w:pPr>
        <w:pStyle w:val="28"/>
        <w:spacing w:line="360" w:lineRule="exact"/>
        <w:rPr>
          <w:rFonts w:hint="eastAsia" w:ascii="宋体" w:hAnsi="宋体" w:eastAsia="宋体" w:cs="宋体"/>
          <w:b/>
          <w:sz w:val="22"/>
          <w:szCs w:val="22"/>
          <w:highlight w:val="none"/>
        </w:rPr>
      </w:pPr>
      <w:r>
        <w:rPr>
          <w:rFonts w:hint="eastAsia" w:ascii="宋体" w:hAnsi="宋体" w:eastAsia="宋体" w:cs="宋体"/>
          <w:b/>
          <w:sz w:val="22"/>
          <w:szCs w:val="22"/>
          <w:highlight w:val="none"/>
        </w:rPr>
        <w:t>（1）后附合同等复印件，如被发现虚假将取消成交资格。</w:t>
      </w:r>
    </w:p>
    <w:p>
      <w:pPr>
        <w:pStyle w:val="28"/>
        <w:spacing w:line="360" w:lineRule="exact"/>
        <w:rPr>
          <w:rFonts w:hint="eastAsia" w:ascii="宋体" w:hAnsi="宋体" w:eastAsia="宋体" w:cs="宋体"/>
          <w:b/>
          <w:sz w:val="22"/>
          <w:szCs w:val="22"/>
          <w:highlight w:val="none"/>
        </w:rPr>
      </w:pPr>
      <w:r>
        <w:rPr>
          <w:rFonts w:hint="eastAsia" w:ascii="宋体" w:hAnsi="宋体" w:eastAsia="宋体" w:cs="宋体"/>
          <w:b/>
          <w:sz w:val="22"/>
          <w:szCs w:val="22"/>
          <w:highlight w:val="none"/>
        </w:rPr>
        <w:t>（2）若项目内容不明确，根据评审办法中的要求后附相关的证明材料。</w:t>
      </w:r>
    </w:p>
    <w:p>
      <w:pPr>
        <w:pStyle w:val="18"/>
        <w:rPr>
          <w:rFonts w:hint="eastAsia" w:ascii="宋体" w:hAnsi="宋体" w:eastAsia="宋体" w:cs="宋体"/>
          <w:highlight w:val="none"/>
        </w:rPr>
      </w:pPr>
    </w:p>
    <w:p>
      <w:pPr>
        <w:pStyle w:val="82"/>
        <w:ind w:firstLine="562"/>
        <w:rPr>
          <w:rFonts w:hint="eastAsia" w:ascii="宋体" w:hAnsi="宋体" w:eastAsia="宋体" w:cs="宋体"/>
          <w:b/>
          <w:szCs w:val="28"/>
          <w:highlight w:val="none"/>
        </w:rPr>
      </w:pPr>
    </w:p>
    <w:p>
      <w:pPr>
        <w:pStyle w:val="82"/>
        <w:ind w:firstLine="562"/>
        <w:rPr>
          <w:rFonts w:hint="eastAsia" w:ascii="宋体" w:hAnsi="宋体" w:eastAsia="宋体" w:cs="宋体"/>
          <w:b/>
          <w:szCs w:val="28"/>
          <w:highlight w:val="none"/>
        </w:rPr>
      </w:pPr>
    </w:p>
    <w:p>
      <w:pPr>
        <w:pStyle w:val="82"/>
        <w:ind w:firstLine="562"/>
        <w:rPr>
          <w:rFonts w:hint="eastAsia" w:ascii="宋体" w:hAnsi="宋体" w:eastAsia="宋体" w:cs="宋体"/>
          <w:b/>
          <w:szCs w:val="28"/>
          <w:highlight w:val="none"/>
        </w:rPr>
      </w:pPr>
    </w:p>
    <w:p>
      <w:pPr>
        <w:pStyle w:val="82"/>
        <w:ind w:firstLine="562"/>
        <w:rPr>
          <w:rFonts w:hint="eastAsia" w:ascii="宋体" w:hAnsi="宋体" w:eastAsia="宋体" w:cs="宋体"/>
          <w:b/>
          <w:szCs w:val="28"/>
          <w:highlight w:val="none"/>
        </w:rPr>
      </w:pPr>
    </w:p>
    <w:p>
      <w:pPr>
        <w:pStyle w:val="82"/>
        <w:ind w:firstLine="562"/>
        <w:rPr>
          <w:rFonts w:hint="eastAsia" w:ascii="宋体" w:hAnsi="宋体" w:eastAsia="宋体" w:cs="宋体"/>
          <w:b/>
          <w:szCs w:val="28"/>
          <w:highlight w:val="none"/>
        </w:rPr>
      </w:pPr>
    </w:p>
    <w:p>
      <w:pPr>
        <w:pStyle w:val="82"/>
        <w:ind w:firstLine="562"/>
        <w:rPr>
          <w:rFonts w:hint="eastAsia" w:ascii="宋体" w:hAnsi="宋体" w:eastAsia="宋体" w:cs="宋体"/>
          <w:b/>
          <w:szCs w:val="28"/>
          <w:highlight w:val="none"/>
        </w:rPr>
      </w:pPr>
    </w:p>
    <w:p>
      <w:pPr>
        <w:pStyle w:val="82"/>
        <w:ind w:firstLine="562"/>
        <w:rPr>
          <w:rFonts w:hint="eastAsia" w:ascii="宋体" w:hAnsi="宋体" w:eastAsia="宋体" w:cs="宋体"/>
          <w:b/>
          <w:szCs w:val="28"/>
          <w:highlight w:val="none"/>
        </w:rPr>
      </w:pPr>
    </w:p>
    <w:p>
      <w:pPr>
        <w:pStyle w:val="82"/>
        <w:ind w:firstLine="562"/>
        <w:rPr>
          <w:rFonts w:hint="eastAsia" w:ascii="宋体" w:hAnsi="宋体" w:eastAsia="宋体" w:cs="宋体"/>
          <w:b/>
          <w:szCs w:val="28"/>
          <w:highlight w:val="none"/>
        </w:rPr>
      </w:pPr>
    </w:p>
    <w:p>
      <w:pPr>
        <w:pStyle w:val="82"/>
        <w:ind w:firstLine="562"/>
        <w:rPr>
          <w:rFonts w:hint="eastAsia" w:ascii="宋体" w:hAnsi="宋体" w:eastAsia="宋体" w:cs="宋体"/>
          <w:b/>
          <w:szCs w:val="28"/>
          <w:highlight w:val="none"/>
        </w:rPr>
      </w:pPr>
    </w:p>
    <w:p>
      <w:pPr>
        <w:pStyle w:val="82"/>
        <w:ind w:firstLine="562"/>
        <w:rPr>
          <w:rFonts w:hint="eastAsia" w:ascii="宋体" w:hAnsi="宋体" w:eastAsia="宋体" w:cs="宋体"/>
          <w:b/>
          <w:szCs w:val="28"/>
          <w:highlight w:val="none"/>
        </w:rPr>
      </w:pPr>
    </w:p>
    <w:p>
      <w:pPr>
        <w:pStyle w:val="82"/>
        <w:ind w:firstLine="562"/>
        <w:rPr>
          <w:rFonts w:hint="eastAsia" w:ascii="宋体" w:hAnsi="宋体" w:eastAsia="宋体" w:cs="宋体"/>
          <w:b/>
          <w:szCs w:val="28"/>
          <w:highlight w:val="none"/>
        </w:rPr>
      </w:pPr>
    </w:p>
    <w:p>
      <w:pPr>
        <w:pStyle w:val="82"/>
        <w:ind w:firstLine="562"/>
        <w:rPr>
          <w:rFonts w:hint="eastAsia" w:ascii="宋体" w:hAnsi="宋体" w:eastAsia="宋体" w:cs="宋体"/>
          <w:b/>
          <w:szCs w:val="28"/>
          <w:highlight w:val="none"/>
        </w:rPr>
      </w:pPr>
    </w:p>
    <w:p>
      <w:pPr>
        <w:pStyle w:val="82"/>
        <w:ind w:firstLine="562"/>
        <w:rPr>
          <w:rFonts w:hint="eastAsia" w:ascii="宋体" w:hAnsi="宋体" w:eastAsia="宋体" w:cs="宋体"/>
          <w:b/>
          <w:szCs w:val="28"/>
          <w:highlight w:val="none"/>
        </w:rPr>
      </w:pPr>
    </w:p>
    <w:p>
      <w:pPr>
        <w:numPr>
          <w:ilvl w:val="0"/>
          <w:numId w:val="0"/>
        </w:numPr>
        <w:spacing w:line="500" w:lineRule="exact"/>
        <w:jc w:val="center"/>
        <w:rPr>
          <w:rFonts w:hint="eastAsia" w:hAnsi="宋体" w:eastAsia="宋体" w:cs="宋体"/>
          <w:b/>
          <w:sz w:val="28"/>
          <w:szCs w:val="28"/>
          <w:highlight w:val="none"/>
          <w:lang w:val="en-US" w:eastAsia="zh-CN"/>
        </w:rPr>
      </w:pPr>
    </w:p>
    <w:p>
      <w:pPr>
        <w:numPr>
          <w:ilvl w:val="0"/>
          <w:numId w:val="0"/>
        </w:numPr>
        <w:spacing w:line="500" w:lineRule="exact"/>
        <w:jc w:val="center"/>
        <w:rPr>
          <w:rFonts w:hint="eastAsia" w:ascii="宋体" w:hAnsi="宋体" w:eastAsia="宋体" w:cs="宋体"/>
          <w:b/>
          <w:sz w:val="28"/>
          <w:szCs w:val="28"/>
          <w:highlight w:val="none"/>
        </w:rPr>
      </w:pPr>
      <w:r>
        <w:rPr>
          <w:rFonts w:hint="eastAsia" w:hAnsi="宋体" w:eastAsia="宋体" w:cs="宋体"/>
          <w:b/>
          <w:sz w:val="28"/>
          <w:szCs w:val="28"/>
          <w:highlight w:val="none"/>
          <w:lang w:val="en-US" w:eastAsia="zh-CN"/>
        </w:rPr>
        <w:t>7、</w:t>
      </w:r>
      <w:r>
        <w:rPr>
          <w:rFonts w:hint="eastAsia" w:ascii="宋体" w:hAnsi="宋体" w:eastAsia="宋体" w:cs="宋体"/>
          <w:b/>
          <w:sz w:val="28"/>
          <w:szCs w:val="28"/>
          <w:highlight w:val="none"/>
        </w:rPr>
        <w:t>偏离表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sz w:val="24"/>
          <w:szCs w:val="24"/>
          <w:highlight w:val="none"/>
          <w:lang w:val="en-US" w:eastAsia="zh-CN"/>
        </w:rPr>
      </w:pPr>
      <w:r>
        <w:rPr>
          <w:rFonts w:hint="eastAsia" w:hAnsi="宋体" w:eastAsia="宋体" w:cs="宋体"/>
          <w:b/>
          <w:sz w:val="24"/>
          <w:szCs w:val="24"/>
          <w:highlight w:val="none"/>
          <w:lang w:val="en-US" w:eastAsia="zh-CN"/>
        </w:rPr>
        <w:t>7</w:t>
      </w:r>
      <w:r>
        <w:rPr>
          <w:rFonts w:hint="eastAsia" w:ascii="宋体" w:hAnsi="宋体" w:eastAsia="宋体" w:cs="宋体"/>
          <w:b/>
          <w:sz w:val="24"/>
          <w:szCs w:val="24"/>
          <w:highlight w:val="none"/>
          <w:lang w:val="en-US" w:eastAsia="zh-CN"/>
        </w:rPr>
        <w:t>.1、无偏离或正偏离表（无偏离项或正偏离项填写本表）</w:t>
      </w:r>
    </w:p>
    <w:tbl>
      <w:tblPr>
        <w:tblStyle w:val="48"/>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2405"/>
        <w:gridCol w:w="2428"/>
        <w:gridCol w:w="1396"/>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824" w:type="dxa"/>
            <w:noWrap w:val="0"/>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序号</w:t>
            </w:r>
          </w:p>
        </w:tc>
        <w:tc>
          <w:tcPr>
            <w:tcW w:w="2405" w:type="dxa"/>
            <w:noWrap w:val="0"/>
            <w:vAlign w:val="center"/>
          </w:tcPr>
          <w:p>
            <w:pPr>
              <w:jc w:val="center"/>
              <w:rPr>
                <w:rFonts w:hint="eastAsia" w:ascii="宋体" w:hAnsi="宋体" w:eastAsia="宋体" w:cs="宋体"/>
                <w:color w:val="000000"/>
                <w:sz w:val="21"/>
                <w:szCs w:val="21"/>
                <w:lang w:val="en-US" w:eastAsia="zh-CN"/>
              </w:rPr>
            </w:pPr>
            <w:r>
              <w:rPr>
                <w:rFonts w:hint="eastAsia" w:hAnsi="宋体" w:eastAsia="宋体" w:cs="宋体"/>
                <w:color w:val="000000"/>
                <w:sz w:val="21"/>
                <w:szCs w:val="21"/>
                <w:lang w:val="en-US" w:eastAsia="zh-CN"/>
              </w:rPr>
              <w:t>采购文件</w:t>
            </w:r>
            <w:r>
              <w:rPr>
                <w:rFonts w:hint="eastAsia" w:ascii="宋体" w:hAnsi="宋体" w:eastAsia="宋体" w:cs="宋体"/>
                <w:color w:val="000000"/>
                <w:sz w:val="21"/>
                <w:szCs w:val="21"/>
                <w:lang w:val="en-US" w:eastAsia="zh-CN"/>
              </w:rPr>
              <w:t>要求</w:t>
            </w:r>
          </w:p>
        </w:tc>
        <w:tc>
          <w:tcPr>
            <w:tcW w:w="2428" w:type="dxa"/>
            <w:noWrap w:val="0"/>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响应文件对应</w:t>
            </w:r>
          </w:p>
        </w:tc>
        <w:tc>
          <w:tcPr>
            <w:tcW w:w="1396" w:type="dxa"/>
            <w:noWrap w:val="0"/>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偏离情况</w:t>
            </w:r>
          </w:p>
        </w:tc>
        <w:tc>
          <w:tcPr>
            <w:tcW w:w="1687" w:type="dxa"/>
            <w:noWrap w:val="0"/>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24" w:type="dxa"/>
            <w:noWrap w:val="0"/>
            <w:vAlign w:val="center"/>
          </w:tcPr>
          <w:p>
            <w:pPr>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p>
        </w:tc>
        <w:tc>
          <w:tcPr>
            <w:tcW w:w="2405" w:type="dxa"/>
            <w:noWrap w:val="0"/>
            <w:vAlign w:val="center"/>
          </w:tcPr>
          <w:p>
            <w:pPr>
              <w:jc w:val="center"/>
              <w:rPr>
                <w:rFonts w:hint="eastAsia" w:ascii="宋体" w:hAnsi="宋体" w:eastAsia="宋体" w:cs="宋体"/>
                <w:color w:val="000000"/>
                <w:sz w:val="21"/>
                <w:szCs w:val="21"/>
                <w:lang w:val="en-US" w:eastAsia="zh-CN"/>
              </w:rPr>
            </w:pPr>
          </w:p>
        </w:tc>
        <w:tc>
          <w:tcPr>
            <w:tcW w:w="2428" w:type="dxa"/>
            <w:noWrap w:val="0"/>
            <w:vAlign w:val="center"/>
          </w:tcPr>
          <w:p>
            <w:pPr>
              <w:jc w:val="center"/>
              <w:rPr>
                <w:rFonts w:hint="eastAsia" w:ascii="宋体" w:hAnsi="宋体" w:eastAsia="宋体" w:cs="宋体"/>
                <w:color w:val="000000"/>
                <w:sz w:val="21"/>
                <w:szCs w:val="21"/>
                <w:lang w:val="en-US" w:eastAsia="zh-CN"/>
              </w:rPr>
            </w:pPr>
          </w:p>
        </w:tc>
        <w:tc>
          <w:tcPr>
            <w:tcW w:w="1396" w:type="dxa"/>
            <w:noWrap w:val="0"/>
            <w:vAlign w:val="center"/>
          </w:tcPr>
          <w:p>
            <w:pPr>
              <w:jc w:val="center"/>
              <w:rPr>
                <w:rFonts w:hint="eastAsia" w:ascii="宋体" w:hAnsi="宋体" w:eastAsia="宋体" w:cs="宋体"/>
                <w:color w:val="000000"/>
                <w:sz w:val="21"/>
                <w:szCs w:val="21"/>
                <w:lang w:val="en-US" w:eastAsia="zh-CN"/>
              </w:rPr>
            </w:pPr>
          </w:p>
        </w:tc>
        <w:tc>
          <w:tcPr>
            <w:tcW w:w="1687" w:type="dxa"/>
            <w:noWrap w:val="0"/>
            <w:vAlign w:val="center"/>
          </w:tcPr>
          <w:p>
            <w:pPr>
              <w:jc w:val="center"/>
              <w:rPr>
                <w:rFonts w:hint="eastAsia" w:ascii="宋体" w:hAnsi="宋体"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24" w:type="dxa"/>
            <w:noWrap w:val="0"/>
            <w:vAlign w:val="center"/>
          </w:tcPr>
          <w:p>
            <w:pPr>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w:t>
            </w:r>
          </w:p>
        </w:tc>
        <w:tc>
          <w:tcPr>
            <w:tcW w:w="2405" w:type="dxa"/>
            <w:noWrap w:val="0"/>
            <w:vAlign w:val="center"/>
          </w:tcPr>
          <w:p>
            <w:pPr>
              <w:jc w:val="center"/>
              <w:rPr>
                <w:rFonts w:hint="eastAsia" w:ascii="宋体" w:hAnsi="宋体" w:eastAsia="宋体" w:cs="宋体"/>
                <w:color w:val="000000"/>
                <w:sz w:val="21"/>
                <w:szCs w:val="21"/>
                <w:lang w:val="en-US" w:eastAsia="zh-CN"/>
              </w:rPr>
            </w:pPr>
          </w:p>
        </w:tc>
        <w:tc>
          <w:tcPr>
            <w:tcW w:w="2428" w:type="dxa"/>
            <w:noWrap w:val="0"/>
            <w:vAlign w:val="center"/>
          </w:tcPr>
          <w:p>
            <w:pPr>
              <w:jc w:val="center"/>
              <w:rPr>
                <w:rFonts w:hint="eastAsia" w:ascii="宋体" w:hAnsi="宋体" w:eastAsia="宋体" w:cs="宋体"/>
                <w:color w:val="000000"/>
                <w:sz w:val="21"/>
                <w:szCs w:val="21"/>
                <w:lang w:val="en-US" w:eastAsia="zh-CN"/>
              </w:rPr>
            </w:pPr>
          </w:p>
        </w:tc>
        <w:tc>
          <w:tcPr>
            <w:tcW w:w="1396" w:type="dxa"/>
            <w:noWrap w:val="0"/>
            <w:vAlign w:val="center"/>
          </w:tcPr>
          <w:p>
            <w:pPr>
              <w:jc w:val="center"/>
              <w:rPr>
                <w:rFonts w:hint="eastAsia" w:ascii="宋体" w:hAnsi="宋体" w:eastAsia="宋体" w:cs="宋体"/>
                <w:color w:val="000000"/>
                <w:sz w:val="21"/>
                <w:szCs w:val="21"/>
                <w:lang w:val="en-US" w:eastAsia="zh-CN"/>
              </w:rPr>
            </w:pPr>
          </w:p>
        </w:tc>
        <w:tc>
          <w:tcPr>
            <w:tcW w:w="1687" w:type="dxa"/>
            <w:noWrap w:val="0"/>
            <w:vAlign w:val="center"/>
          </w:tcPr>
          <w:p>
            <w:pPr>
              <w:jc w:val="center"/>
              <w:rPr>
                <w:rFonts w:hint="eastAsia" w:ascii="宋体" w:hAnsi="宋体"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24" w:type="dxa"/>
            <w:noWrap w:val="0"/>
            <w:vAlign w:val="center"/>
          </w:tcPr>
          <w:p>
            <w:pPr>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w:t>
            </w:r>
          </w:p>
        </w:tc>
        <w:tc>
          <w:tcPr>
            <w:tcW w:w="2405" w:type="dxa"/>
            <w:noWrap w:val="0"/>
            <w:vAlign w:val="center"/>
          </w:tcPr>
          <w:p>
            <w:pPr>
              <w:jc w:val="center"/>
              <w:rPr>
                <w:rFonts w:hint="eastAsia" w:ascii="宋体" w:hAnsi="宋体" w:eastAsia="宋体" w:cs="宋体"/>
                <w:color w:val="000000"/>
                <w:sz w:val="21"/>
                <w:szCs w:val="21"/>
                <w:lang w:val="en-US" w:eastAsia="zh-CN"/>
              </w:rPr>
            </w:pPr>
          </w:p>
        </w:tc>
        <w:tc>
          <w:tcPr>
            <w:tcW w:w="2428" w:type="dxa"/>
            <w:noWrap w:val="0"/>
            <w:vAlign w:val="center"/>
          </w:tcPr>
          <w:p>
            <w:pPr>
              <w:jc w:val="center"/>
              <w:rPr>
                <w:rFonts w:hint="eastAsia" w:ascii="宋体" w:hAnsi="宋体" w:eastAsia="宋体" w:cs="宋体"/>
                <w:color w:val="000000"/>
                <w:sz w:val="21"/>
                <w:szCs w:val="21"/>
                <w:lang w:val="en-US" w:eastAsia="zh-CN"/>
              </w:rPr>
            </w:pPr>
          </w:p>
        </w:tc>
        <w:tc>
          <w:tcPr>
            <w:tcW w:w="1396" w:type="dxa"/>
            <w:noWrap w:val="0"/>
            <w:vAlign w:val="center"/>
          </w:tcPr>
          <w:p>
            <w:pPr>
              <w:jc w:val="center"/>
              <w:rPr>
                <w:rFonts w:hint="eastAsia" w:ascii="宋体" w:hAnsi="宋体" w:eastAsia="宋体" w:cs="宋体"/>
                <w:color w:val="000000"/>
                <w:sz w:val="21"/>
                <w:szCs w:val="21"/>
                <w:lang w:val="en-US" w:eastAsia="zh-CN"/>
              </w:rPr>
            </w:pPr>
          </w:p>
        </w:tc>
        <w:tc>
          <w:tcPr>
            <w:tcW w:w="1687" w:type="dxa"/>
            <w:noWrap w:val="0"/>
            <w:vAlign w:val="center"/>
          </w:tcPr>
          <w:p>
            <w:pPr>
              <w:jc w:val="center"/>
              <w:rPr>
                <w:rFonts w:hint="eastAsia" w:ascii="宋体" w:hAnsi="宋体"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24" w:type="dxa"/>
            <w:noWrap w:val="0"/>
            <w:vAlign w:val="center"/>
          </w:tcPr>
          <w:p>
            <w:pPr>
              <w:jc w:val="center"/>
              <w:rPr>
                <w:rFonts w:hint="eastAsia" w:ascii="宋体" w:hAnsi="宋体" w:eastAsia="宋体" w:cs="宋体"/>
                <w:color w:val="000000"/>
                <w:sz w:val="21"/>
                <w:szCs w:val="21"/>
                <w:lang w:val="en-US" w:eastAsia="zh-CN"/>
              </w:rPr>
            </w:pPr>
          </w:p>
        </w:tc>
        <w:tc>
          <w:tcPr>
            <w:tcW w:w="2405" w:type="dxa"/>
            <w:noWrap w:val="0"/>
            <w:vAlign w:val="center"/>
          </w:tcPr>
          <w:p>
            <w:pPr>
              <w:jc w:val="center"/>
              <w:rPr>
                <w:rFonts w:hint="eastAsia" w:ascii="宋体" w:hAnsi="宋体" w:eastAsia="宋体" w:cs="宋体"/>
                <w:color w:val="000000"/>
                <w:sz w:val="21"/>
                <w:szCs w:val="21"/>
                <w:lang w:val="en-US" w:eastAsia="zh-CN"/>
              </w:rPr>
            </w:pPr>
          </w:p>
        </w:tc>
        <w:tc>
          <w:tcPr>
            <w:tcW w:w="2428" w:type="dxa"/>
            <w:noWrap w:val="0"/>
            <w:vAlign w:val="center"/>
          </w:tcPr>
          <w:p>
            <w:pPr>
              <w:jc w:val="center"/>
              <w:rPr>
                <w:rFonts w:hint="eastAsia" w:ascii="宋体" w:hAnsi="宋体" w:eastAsia="宋体" w:cs="宋体"/>
                <w:color w:val="000000"/>
                <w:sz w:val="21"/>
                <w:szCs w:val="21"/>
                <w:lang w:val="en-US" w:eastAsia="zh-CN"/>
              </w:rPr>
            </w:pPr>
          </w:p>
        </w:tc>
        <w:tc>
          <w:tcPr>
            <w:tcW w:w="1396" w:type="dxa"/>
            <w:noWrap w:val="0"/>
            <w:vAlign w:val="center"/>
          </w:tcPr>
          <w:p>
            <w:pPr>
              <w:jc w:val="center"/>
              <w:rPr>
                <w:rFonts w:hint="eastAsia" w:ascii="宋体" w:hAnsi="宋体" w:eastAsia="宋体" w:cs="宋体"/>
                <w:color w:val="000000"/>
                <w:sz w:val="21"/>
                <w:szCs w:val="21"/>
                <w:lang w:val="en-US" w:eastAsia="zh-CN"/>
              </w:rPr>
            </w:pPr>
          </w:p>
        </w:tc>
        <w:tc>
          <w:tcPr>
            <w:tcW w:w="1687" w:type="dxa"/>
            <w:noWrap w:val="0"/>
            <w:vAlign w:val="center"/>
          </w:tcPr>
          <w:p>
            <w:pPr>
              <w:jc w:val="center"/>
              <w:rPr>
                <w:rFonts w:hint="eastAsia" w:ascii="宋体" w:hAnsi="宋体"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24" w:type="dxa"/>
            <w:noWrap w:val="0"/>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w:t>
            </w:r>
          </w:p>
        </w:tc>
        <w:tc>
          <w:tcPr>
            <w:tcW w:w="2405" w:type="dxa"/>
            <w:noWrap w:val="0"/>
            <w:vAlign w:val="center"/>
          </w:tcPr>
          <w:p>
            <w:pPr>
              <w:jc w:val="center"/>
              <w:rPr>
                <w:rFonts w:hint="eastAsia" w:ascii="宋体" w:hAnsi="宋体" w:eastAsia="宋体" w:cs="宋体"/>
                <w:color w:val="000000"/>
                <w:sz w:val="21"/>
                <w:szCs w:val="21"/>
                <w:lang w:val="en-US" w:eastAsia="zh-CN"/>
              </w:rPr>
            </w:pPr>
          </w:p>
        </w:tc>
        <w:tc>
          <w:tcPr>
            <w:tcW w:w="2428" w:type="dxa"/>
            <w:noWrap w:val="0"/>
            <w:vAlign w:val="center"/>
          </w:tcPr>
          <w:p>
            <w:pPr>
              <w:jc w:val="center"/>
              <w:rPr>
                <w:rFonts w:hint="eastAsia" w:ascii="宋体" w:hAnsi="宋体" w:eastAsia="宋体" w:cs="宋体"/>
                <w:color w:val="000000"/>
                <w:sz w:val="21"/>
                <w:szCs w:val="21"/>
                <w:lang w:val="en-US" w:eastAsia="zh-CN"/>
              </w:rPr>
            </w:pPr>
          </w:p>
        </w:tc>
        <w:tc>
          <w:tcPr>
            <w:tcW w:w="1396" w:type="dxa"/>
            <w:noWrap w:val="0"/>
            <w:vAlign w:val="center"/>
          </w:tcPr>
          <w:p>
            <w:pPr>
              <w:jc w:val="center"/>
              <w:rPr>
                <w:rFonts w:hint="eastAsia" w:ascii="宋体" w:hAnsi="宋体" w:eastAsia="宋体" w:cs="宋体"/>
                <w:color w:val="000000"/>
                <w:sz w:val="21"/>
                <w:szCs w:val="21"/>
                <w:lang w:val="en-US" w:eastAsia="zh-CN"/>
              </w:rPr>
            </w:pPr>
          </w:p>
        </w:tc>
        <w:tc>
          <w:tcPr>
            <w:tcW w:w="1687" w:type="dxa"/>
            <w:noWrap w:val="0"/>
            <w:vAlign w:val="center"/>
          </w:tcPr>
          <w:p>
            <w:pPr>
              <w:jc w:val="center"/>
              <w:rPr>
                <w:rFonts w:hint="eastAsia" w:ascii="宋体" w:hAnsi="宋体" w:eastAsia="宋体" w:cs="宋体"/>
                <w:color w:val="000000"/>
                <w:sz w:val="21"/>
                <w:szCs w:val="21"/>
                <w:lang w:val="en-US" w:eastAsia="zh-CN"/>
              </w:rPr>
            </w:pPr>
          </w:p>
        </w:tc>
      </w:tr>
    </w:tbl>
    <w:p>
      <w:pPr>
        <w:adjustRightInd w:val="0"/>
        <w:snapToGrid w:val="0"/>
        <w:spacing w:line="360" w:lineRule="exact"/>
        <w:jc w:val="both"/>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注：</w:t>
      </w:r>
      <w:r>
        <w:rPr>
          <w:rFonts w:hint="eastAsia" w:hAnsi="宋体" w:eastAsia="宋体" w:cs="宋体"/>
          <w:b/>
          <w:bCs/>
          <w:sz w:val="21"/>
          <w:szCs w:val="21"/>
          <w:highlight w:val="none"/>
          <w:lang w:val="en-US" w:eastAsia="zh-CN"/>
        </w:rPr>
        <w:t>供应商</w:t>
      </w:r>
      <w:r>
        <w:rPr>
          <w:rFonts w:hint="eastAsia" w:ascii="宋体" w:hAnsi="宋体" w:eastAsia="宋体" w:cs="宋体"/>
          <w:b/>
          <w:bCs/>
          <w:sz w:val="21"/>
          <w:szCs w:val="21"/>
          <w:highlight w:val="none"/>
          <w:lang w:val="en-US" w:eastAsia="zh-CN"/>
        </w:rPr>
        <w:t>根据</w:t>
      </w:r>
      <w:r>
        <w:rPr>
          <w:rFonts w:hint="eastAsia" w:hAnsi="宋体" w:eastAsia="宋体" w:cs="宋体"/>
          <w:b/>
          <w:bCs/>
          <w:sz w:val="21"/>
          <w:szCs w:val="21"/>
          <w:highlight w:val="none"/>
          <w:lang w:val="en-US" w:eastAsia="zh-CN"/>
        </w:rPr>
        <w:t>评审</w:t>
      </w:r>
      <w:r>
        <w:rPr>
          <w:rFonts w:hint="eastAsia" w:ascii="宋体" w:hAnsi="宋体" w:eastAsia="宋体" w:cs="宋体"/>
          <w:b/>
          <w:bCs/>
          <w:sz w:val="21"/>
          <w:szCs w:val="21"/>
          <w:highlight w:val="none"/>
          <w:lang w:val="en-US" w:eastAsia="zh-CN"/>
        </w:rPr>
        <w:t>办法中的“</w:t>
      </w:r>
      <w:r>
        <w:rPr>
          <w:rFonts w:hint="eastAsia" w:ascii="宋体" w:hAnsi="宋体" w:eastAsia="宋体" w:cs="宋体"/>
          <w:b/>
          <w:bCs/>
          <w:sz w:val="21"/>
          <w:szCs w:val="21"/>
          <w:highlight w:val="none"/>
        </w:rPr>
        <w:t>需求响应</w:t>
      </w:r>
      <w:r>
        <w:rPr>
          <w:rFonts w:hint="eastAsia" w:ascii="宋体" w:hAnsi="宋体" w:eastAsia="宋体" w:cs="宋体"/>
          <w:b/>
          <w:bCs/>
          <w:sz w:val="21"/>
          <w:szCs w:val="21"/>
          <w:highlight w:val="none"/>
          <w:lang w:val="en-US" w:eastAsia="zh-CN"/>
        </w:rPr>
        <w:t>”，如实填写本表。</w:t>
      </w:r>
    </w:p>
    <w:p>
      <w:pPr>
        <w:pStyle w:val="82"/>
        <w:rPr>
          <w:rFonts w:hint="eastAsia" w:ascii="宋体" w:hAnsi="宋体" w:eastAsia="宋体" w:cs="宋体"/>
          <w:b/>
          <w:sz w:val="28"/>
          <w:szCs w:val="28"/>
          <w:lang w:val="en-US" w:eastAsia="zh-CN"/>
        </w:rPr>
      </w:pPr>
    </w:p>
    <w:p>
      <w:pPr>
        <w:pStyle w:val="82"/>
        <w:rPr>
          <w:rFonts w:hint="eastAsia" w:ascii="宋体" w:hAnsi="宋体" w:eastAsia="宋体" w:cs="宋体"/>
          <w:b/>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sz w:val="24"/>
          <w:szCs w:val="24"/>
          <w:highlight w:val="none"/>
          <w:lang w:val="en-US" w:eastAsia="zh-CN"/>
        </w:rPr>
      </w:pPr>
      <w:r>
        <w:rPr>
          <w:rFonts w:hint="eastAsia" w:hAnsi="宋体" w:eastAsia="宋体" w:cs="宋体"/>
          <w:b/>
          <w:sz w:val="24"/>
          <w:szCs w:val="24"/>
          <w:highlight w:val="none"/>
          <w:lang w:val="en-US" w:eastAsia="zh-CN"/>
        </w:rPr>
        <w:t>7</w:t>
      </w:r>
      <w:r>
        <w:rPr>
          <w:rFonts w:hint="eastAsia" w:ascii="宋体" w:hAnsi="宋体" w:eastAsia="宋体" w:cs="宋体"/>
          <w:b/>
          <w:sz w:val="24"/>
          <w:szCs w:val="24"/>
          <w:highlight w:val="none"/>
          <w:lang w:val="en-US" w:eastAsia="zh-CN"/>
        </w:rPr>
        <w:t>.2、未标注“★”项负偏离表（未标注“★”项的负偏离填写本表）</w:t>
      </w:r>
    </w:p>
    <w:tbl>
      <w:tblPr>
        <w:tblStyle w:val="48"/>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2405"/>
        <w:gridCol w:w="2428"/>
        <w:gridCol w:w="1396"/>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824" w:type="dxa"/>
            <w:noWrap w:val="0"/>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序号</w:t>
            </w:r>
          </w:p>
        </w:tc>
        <w:tc>
          <w:tcPr>
            <w:tcW w:w="2405" w:type="dxa"/>
            <w:noWrap w:val="0"/>
            <w:vAlign w:val="center"/>
          </w:tcPr>
          <w:p>
            <w:pPr>
              <w:jc w:val="center"/>
              <w:rPr>
                <w:rFonts w:hint="eastAsia" w:ascii="宋体" w:hAnsi="宋体" w:eastAsia="宋体" w:cs="宋体"/>
                <w:color w:val="000000"/>
                <w:sz w:val="21"/>
                <w:szCs w:val="21"/>
                <w:lang w:val="en-US" w:eastAsia="zh-CN"/>
              </w:rPr>
            </w:pPr>
            <w:r>
              <w:rPr>
                <w:rFonts w:hint="eastAsia" w:hAnsi="宋体" w:eastAsia="宋体" w:cs="宋体"/>
                <w:color w:val="000000"/>
                <w:sz w:val="21"/>
                <w:szCs w:val="21"/>
                <w:lang w:val="en-US" w:eastAsia="zh-CN"/>
              </w:rPr>
              <w:t>采购文件</w:t>
            </w:r>
            <w:r>
              <w:rPr>
                <w:rFonts w:hint="eastAsia" w:ascii="宋体" w:hAnsi="宋体" w:eastAsia="宋体" w:cs="宋体"/>
                <w:color w:val="000000"/>
                <w:sz w:val="21"/>
                <w:szCs w:val="21"/>
                <w:lang w:val="en-US" w:eastAsia="zh-CN"/>
              </w:rPr>
              <w:t>要求</w:t>
            </w:r>
          </w:p>
        </w:tc>
        <w:tc>
          <w:tcPr>
            <w:tcW w:w="2428" w:type="dxa"/>
            <w:noWrap w:val="0"/>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响应文件对应</w:t>
            </w:r>
          </w:p>
        </w:tc>
        <w:tc>
          <w:tcPr>
            <w:tcW w:w="1396" w:type="dxa"/>
            <w:noWrap w:val="0"/>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偏离情况</w:t>
            </w:r>
          </w:p>
        </w:tc>
        <w:tc>
          <w:tcPr>
            <w:tcW w:w="1687" w:type="dxa"/>
            <w:noWrap w:val="0"/>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24" w:type="dxa"/>
            <w:noWrap w:val="0"/>
            <w:vAlign w:val="center"/>
          </w:tcPr>
          <w:p>
            <w:pPr>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p>
        </w:tc>
        <w:tc>
          <w:tcPr>
            <w:tcW w:w="2405" w:type="dxa"/>
            <w:noWrap w:val="0"/>
            <w:vAlign w:val="center"/>
          </w:tcPr>
          <w:p>
            <w:pPr>
              <w:jc w:val="center"/>
              <w:rPr>
                <w:rFonts w:hint="eastAsia" w:ascii="宋体" w:hAnsi="宋体" w:eastAsia="宋体" w:cs="宋体"/>
                <w:color w:val="000000"/>
                <w:sz w:val="21"/>
                <w:szCs w:val="21"/>
                <w:lang w:val="en-US" w:eastAsia="zh-CN"/>
              </w:rPr>
            </w:pPr>
          </w:p>
        </w:tc>
        <w:tc>
          <w:tcPr>
            <w:tcW w:w="2428" w:type="dxa"/>
            <w:noWrap w:val="0"/>
            <w:vAlign w:val="center"/>
          </w:tcPr>
          <w:p>
            <w:pPr>
              <w:jc w:val="center"/>
              <w:rPr>
                <w:rFonts w:hint="eastAsia" w:ascii="宋体" w:hAnsi="宋体" w:eastAsia="宋体" w:cs="宋体"/>
                <w:color w:val="000000"/>
                <w:sz w:val="21"/>
                <w:szCs w:val="21"/>
                <w:lang w:val="en-US" w:eastAsia="zh-CN"/>
              </w:rPr>
            </w:pPr>
          </w:p>
        </w:tc>
        <w:tc>
          <w:tcPr>
            <w:tcW w:w="1396" w:type="dxa"/>
            <w:noWrap w:val="0"/>
            <w:vAlign w:val="center"/>
          </w:tcPr>
          <w:p>
            <w:pPr>
              <w:jc w:val="center"/>
              <w:rPr>
                <w:rFonts w:hint="eastAsia" w:ascii="宋体" w:hAnsi="宋体" w:eastAsia="宋体" w:cs="宋体"/>
                <w:color w:val="000000"/>
                <w:sz w:val="21"/>
                <w:szCs w:val="21"/>
                <w:lang w:val="en-US" w:eastAsia="zh-CN"/>
              </w:rPr>
            </w:pPr>
          </w:p>
        </w:tc>
        <w:tc>
          <w:tcPr>
            <w:tcW w:w="1687" w:type="dxa"/>
            <w:noWrap w:val="0"/>
            <w:vAlign w:val="center"/>
          </w:tcPr>
          <w:p>
            <w:pPr>
              <w:jc w:val="center"/>
              <w:rPr>
                <w:rFonts w:hint="eastAsia" w:ascii="宋体" w:hAnsi="宋体"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24" w:type="dxa"/>
            <w:noWrap w:val="0"/>
            <w:vAlign w:val="center"/>
          </w:tcPr>
          <w:p>
            <w:pPr>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w:t>
            </w:r>
          </w:p>
        </w:tc>
        <w:tc>
          <w:tcPr>
            <w:tcW w:w="2405" w:type="dxa"/>
            <w:noWrap w:val="0"/>
            <w:vAlign w:val="center"/>
          </w:tcPr>
          <w:p>
            <w:pPr>
              <w:jc w:val="center"/>
              <w:rPr>
                <w:rFonts w:hint="eastAsia" w:ascii="宋体" w:hAnsi="宋体" w:eastAsia="宋体" w:cs="宋体"/>
                <w:color w:val="000000"/>
                <w:sz w:val="21"/>
                <w:szCs w:val="21"/>
                <w:lang w:val="en-US" w:eastAsia="zh-CN"/>
              </w:rPr>
            </w:pPr>
          </w:p>
        </w:tc>
        <w:tc>
          <w:tcPr>
            <w:tcW w:w="2428" w:type="dxa"/>
            <w:noWrap w:val="0"/>
            <w:vAlign w:val="center"/>
          </w:tcPr>
          <w:p>
            <w:pPr>
              <w:jc w:val="center"/>
              <w:rPr>
                <w:rFonts w:hint="eastAsia" w:ascii="宋体" w:hAnsi="宋体" w:eastAsia="宋体" w:cs="宋体"/>
                <w:color w:val="000000"/>
                <w:sz w:val="21"/>
                <w:szCs w:val="21"/>
                <w:lang w:val="en-US" w:eastAsia="zh-CN"/>
              </w:rPr>
            </w:pPr>
          </w:p>
        </w:tc>
        <w:tc>
          <w:tcPr>
            <w:tcW w:w="1396" w:type="dxa"/>
            <w:noWrap w:val="0"/>
            <w:vAlign w:val="center"/>
          </w:tcPr>
          <w:p>
            <w:pPr>
              <w:jc w:val="center"/>
              <w:rPr>
                <w:rFonts w:hint="eastAsia" w:ascii="宋体" w:hAnsi="宋体" w:eastAsia="宋体" w:cs="宋体"/>
                <w:color w:val="000000"/>
                <w:sz w:val="21"/>
                <w:szCs w:val="21"/>
                <w:lang w:val="en-US" w:eastAsia="zh-CN"/>
              </w:rPr>
            </w:pPr>
          </w:p>
        </w:tc>
        <w:tc>
          <w:tcPr>
            <w:tcW w:w="1687" w:type="dxa"/>
            <w:noWrap w:val="0"/>
            <w:vAlign w:val="center"/>
          </w:tcPr>
          <w:p>
            <w:pPr>
              <w:jc w:val="center"/>
              <w:rPr>
                <w:rFonts w:hint="eastAsia" w:ascii="宋体" w:hAnsi="宋体"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24" w:type="dxa"/>
            <w:noWrap w:val="0"/>
            <w:vAlign w:val="center"/>
          </w:tcPr>
          <w:p>
            <w:pPr>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w:t>
            </w:r>
          </w:p>
        </w:tc>
        <w:tc>
          <w:tcPr>
            <w:tcW w:w="2405" w:type="dxa"/>
            <w:noWrap w:val="0"/>
            <w:vAlign w:val="center"/>
          </w:tcPr>
          <w:p>
            <w:pPr>
              <w:jc w:val="center"/>
              <w:rPr>
                <w:rFonts w:hint="eastAsia" w:ascii="宋体" w:hAnsi="宋体" w:eastAsia="宋体" w:cs="宋体"/>
                <w:color w:val="000000"/>
                <w:sz w:val="21"/>
                <w:szCs w:val="21"/>
                <w:lang w:val="en-US" w:eastAsia="zh-CN"/>
              </w:rPr>
            </w:pPr>
          </w:p>
        </w:tc>
        <w:tc>
          <w:tcPr>
            <w:tcW w:w="2428" w:type="dxa"/>
            <w:noWrap w:val="0"/>
            <w:vAlign w:val="center"/>
          </w:tcPr>
          <w:p>
            <w:pPr>
              <w:jc w:val="center"/>
              <w:rPr>
                <w:rFonts w:hint="eastAsia" w:ascii="宋体" w:hAnsi="宋体" w:eastAsia="宋体" w:cs="宋体"/>
                <w:color w:val="000000"/>
                <w:sz w:val="21"/>
                <w:szCs w:val="21"/>
                <w:lang w:val="en-US" w:eastAsia="zh-CN"/>
              </w:rPr>
            </w:pPr>
          </w:p>
        </w:tc>
        <w:tc>
          <w:tcPr>
            <w:tcW w:w="1396" w:type="dxa"/>
            <w:noWrap w:val="0"/>
            <w:vAlign w:val="center"/>
          </w:tcPr>
          <w:p>
            <w:pPr>
              <w:jc w:val="center"/>
              <w:rPr>
                <w:rFonts w:hint="eastAsia" w:ascii="宋体" w:hAnsi="宋体" w:eastAsia="宋体" w:cs="宋体"/>
                <w:color w:val="000000"/>
                <w:sz w:val="21"/>
                <w:szCs w:val="21"/>
                <w:lang w:val="en-US" w:eastAsia="zh-CN"/>
              </w:rPr>
            </w:pPr>
          </w:p>
        </w:tc>
        <w:tc>
          <w:tcPr>
            <w:tcW w:w="1687" w:type="dxa"/>
            <w:noWrap w:val="0"/>
            <w:vAlign w:val="center"/>
          </w:tcPr>
          <w:p>
            <w:pPr>
              <w:jc w:val="center"/>
              <w:rPr>
                <w:rFonts w:hint="eastAsia" w:ascii="宋体" w:hAnsi="宋体"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24" w:type="dxa"/>
            <w:noWrap w:val="0"/>
            <w:vAlign w:val="center"/>
          </w:tcPr>
          <w:p>
            <w:pPr>
              <w:jc w:val="center"/>
              <w:rPr>
                <w:rFonts w:hint="eastAsia" w:ascii="宋体" w:hAnsi="宋体" w:eastAsia="宋体" w:cs="宋体"/>
                <w:color w:val="000000"/>
                <w:sz w:val="21"/>
                <w:szCs w:val="21"/>
                <w:lang w:val="en-US" w:eastAsia="zh-CN"/>
              </w:rPr>
            </w:pPr>
          </w:p>
        </w:tc>
        <w:tc>
          <w:tcPr>
            <w:tcW w:w="2405" w:type="dxa"/>
            <w:noWrap w:val="0"/>
            <w:vAlign w:val="center"/>
          </w:tcPr>
          <w:p>
            <w:pPr>
              <w:jc w:val="center"/>
              <w:rPr>
                <w:rFonts w:hint="eastAsia" w:ascii="宋体" w:hAnsi="宋体" w:eastAsia="宋体" w:cs="宋体"/>
                <w:color w:val="000000"/>
                <w:sz w:val="21"/>
                <w:szCs w:val="21"/>
                <w:lang w:val="en-US" w:eastAsia="zh-CN"/>
              </w:rPr>
            </w:pPr>
          </w:p>
        </w:tc>
        <w:tc>
          <w:tcPr>
            <w:tcW w:w="2428" w:type="dxa"/>
            <w:noWrap w:val="0"/>
            <w:vAlign w:val="center"/>
          </w:tcPr>
          <w:p>
            <w:pPr>
              <w:jc w:val="center"/>
              <w:rPr>
                <w:rFonts w:hint="eastAsia" w:ascii="宋体" w:hAnsi="宋体" w:eastAsia="宋体" w:cs="宋体"/>
                <w:color w:val="000000"/>
                <w:sz w:val="21"/>
                <w:szCs w:val="21"/>
                <w:lang w:val="en-US" w:eastAsia="zh-CN"/>
              </w:rPr>
            </w:pPr>
          </w:p>
        </w:tc>
        <w:tc>
          <w:tcPr>
            <w:tcW w:w="1396" w:type="dxa"/>
            <w:noWrap w:val="0"/>
            <w:vAlign w:val="center"/>
          </w:tcPr>
          <w:p>
            <w:pPr>
              <w:jc w:val="center"/>
              <w:rPr>
                <w:rFonts w:hint="eastAsia" w:ascii="宋体" w:hAnsi="宋体" w:eastAsia="宋体" w:cs="宋体"/>
                <w:color w:val="000000"/>
                <w:sz w:val="21"/>
                <w:szCs w:val="21"/>
                <w:lang w:val="en-US" w:eastAsia="zh-CN"/>
              </w:rPr>
            </w:pPr>
          </w:p>
        </w:tc>
        <w:tc>
          <w:tcPr>
            <w:tcW w:w="1687" w:type="dxa"/>
            <w:noWrap w:val="0"/>
            <w:vAlign w:val="center"/>
          </w:tcPr>
          <w:p>
            <w:pPr>
              <w:jc w:val="center"/>
              <w:rPr>
                <w:rFonts w:hint="eastAsia" w:ascii="宋体" w:hAnsi="宋体"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24" w:type="dxa"/>
            <w:noWrap w:val="0"/>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w:t>
            </w:r>
          </w:p>
        </w:tc>
        <w:tc>
          <w:tcPr>
            <w:tcW w:w="2405" w:type="dxa"/>
            <w:noWrap w:val="0"/>
            <w:vAlign w:val="center"/>
          </w:tcPr>
          <w:p>
            <w:pPr>
              <w:jc w:val="center"/>
              <w:rPr>
                <w:rFonts w:hint="eastAsia" w:ascii="宋体" w:hAnsi="宋体" w:eastAsia="宋体" w:cs="宋体"/>
                <w:color w:val="000000"/>
                <w:sz w:val="21"/>
                <w:szCs w:val="21"/>
                <w:lang w:val="en-US" w:eastAsia="zh-CN"/>
              </w:rPr>
            </w:pPr>
          </w:p>
        </w:tc>
        <w:tc>
          <w:tcPr>
            <w:tcW w:w="2428" w:type="dxa"/>
            <w:noWrap w:val="0"/>
            <w:vAlign w:val="center"/>
          </w:tcPr>
          <w:p>
            <w:pPr>
              <w:jc w:val="center"/>
              <w:rPr>
                <w:rFonts w:hint="eastAsia" w:ascii="宋体" w:hAnsi="宋体" w:eastAsia="宋体" w:cs="宋体"/>
                <w:color w:val="000000"/>
                <w:sz w:val="21"/>
                <w:szCs w:val="21"/>
                <w:lang w:val="en-US" w:eastAsia="zh-CN"/>
              </w:rPr>
            </w:pPr>
          </w:p>
        </w:tc>
        <w:tc>
          <w:tcPr>
            <w:tcW w:w="1396" w:type="dxa"/>
            <w:noWrap w:val="0"/>
            <w:vAlign w:val="center"/>
          </w:tcPr>
          <w:p>
            <w:pPr>
              <w:jc w:val="center"/>
              <w:rPr>
                <w:rFonts w:hint="eastAsia" w:ascii="宋体" w:hAnsi="宋体" w:eastAsia="宋体" w:cs="宋体"/>
                <w:color w:val="000000"/>
                <w:sz w:val="21"/>
                <w:szCs w:val="21"/>
                <w:lang w:val="en-US" w:eastAsia="zh-CN"/>
              </w:rPr>
            </w:pPr>
          </w:p>
        </w:tc>
        <w:tc>
          <w:tcPr>
            <w:tcW w:w="1687" w:type="dxa"/>
            <w:noWrap w:val="0"/>
            <w:vAlign w:val="center"/>
          </w:tcPr>
          <w:p>
            <w:pPr>
              <w:jc w:val="center"/>
              <w:rPr>
                <w:rFonts w:hint="eastAsia" w:ascii="宋体" w:hAnsi="宋体"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740" w:type="dxa"/>
            <w:gridSpan w:val="5"/>
            <w:noWrap w:val="0"/>
            <w:vAlign w:val="center"/>
          </w:tcPr>
          <w:p>
            <w:pPr>
              <w:jc w:val="both"/>
              <w:rPr>
                <w:rFonts w:hint="eastAsia" w:ascii="宋体" w:hAnsi="宋体" w:eastAsia="宋体" w:cs="宋体"/>
                <w:color w:val="000000"/>
                <w:sz w:val="21"/>
                <w:szCs w:val="21"/>
                <w:lang w:val="en-US" w:eastAsia="zh-CN"/>
              </w:rPr>
            </w:pPr>
            <w:r>
              <w:rPr>
                <w:rFonts w:hint="eastAsia" w:ascii="宋体" w:hAnsi="宋体" w:eastAsia="宋体" w:cs="宋体"/>
                <w:b/>
                <w:bCs/>
                <w:color w:val="000000"/>
                <w:sz w:val="21"/>
                <w:szCs w:val="21"/>
                <w:lang w:val="en-US" w:eastAsia="zh-CN"/>
              </w:rPr>
              <w:t>备注：</w:t>
            </w:r>
            <w:r>
              <w:rPr>
                <w:rFonts w:hint="eastAsia" w:ascii="宋体" w:hAnsi="宋体" w:eastAsia="宋体" w:cs="宋体"/>
                <w:sz w:val="21"/>
                <w:szCs w:val="21"/>
                <w:highlight w:val="none"/>
                <w:lang w:val="en-US" w:eastAsia="zh-CN"/>
              </w:rPr>
              <w:t>未</w:t>
            </w:r>
            <w:r>
              <w:rPr>
                <w:rFonts w:hint="eastAsia" w:ascii="宋体" w:hAnsi="宋体" w:eastAsia="宋体" w:cs="宋体"/>
                <w:sz w:val="21"/>
                <w:szCs w:val="21"/>
                <w:highlight w:val="none"/>
              </w:rPr>
              <w:t>标注“</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的负偏离共</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lang w:val="en-US" w:eastAsia="zh-CN"/>
              </w:rPr>
              <w:t>项</w:t>
            </w:r>
          </w:p>
        </w:tc>
      </w:tr>
    </w:tbl>
    <w:p>
      <w:pPr>
        <w:adjustRightInd w:val="0"/>
        <w:snapToGrid w:val="0"/>
        <w:spacing w:line="360" w:lineRule="exact"/>
        <w:jc w:val="both"/>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注：</w:t>
      </w:r>
      <w:r>
        <w:rPr>
          <w:rFonts w:hint="eastAsia" w:hAnsi="宋体" w:eastAsia="宋体" w:cs="宋体"/>
          <w:b/>
          <w:bCs/>
          <w:sz w:val="21"/>
          <w:szCs w:val="21"/>
          <w:highlight w:val="none"/>
          <w:lang w:val="en-US" w:eastAsia="zh-CN"/>
        </w:rPr>
        <w:t>供应商</w:t>
      </w:r>
      <w:r>
        <w:rPr>
          <w:rFonts w:hint="eastAsia" w:ascii="宋体" w:hAnsi="宋体" w:eastAsia="宋体" w:cs="宋体"/>
          <w:b/>
          <w:bCs/>
          <w:sz w:val="21"/>
          <w:szCs w:val="21"/>
          <w:highlight w:val="none"/>
          <w:lang w:val="en-US" w:eastAsia="zh-CN"/>
        </w:rPr>
        <w:t>根据</w:t>
      </w:r>
      <w:r>
        <w:rPr>
          <w:rFonts w:hint="eastAsia" w:hAnsi="宋体" w:eastAsia="宋体" w:cs="宋体"/>
          <w:b/>
          <w:bCs/>
          <w:sz w:val="21"/>
          <w:szCs w:val="21"/>
          <w:highlight w:val="none"/>
          <w:lang w:val="en-US" w:eastAsia="zh-CN"/>
        </w:rPr>
        <w:t>评审</w:t>
      </w:r>
      <w:r>
        <w:rPr>
          <w:rFonts w:hint="eastAsia" w:ascii="宋体" w:hAnsi="宋体" w:eastAsia="宋体" w:cs="宋体"/>
          <w:b/>
          <w:bCs/>
          <w:sz w:val="21"/>
          <w:szCs w:val="21"/>
          <w:highlight w:val="none"/>
          <w:lang w:val="en-US" w:eastAsia="zh-CN"/>
        </w:rPr>
        <w:t>办法中的“</w:t>
      </w:r>
      <w:r>
        <w:rPr>
          <w:rFonts w:hint="eastAsia" w:ascii="宋体" w:hAnsi="宋体" w:eastAsia="宋体" w:cs="宋体"/>
          <w:b/>
          <w:bCs/>
          <w:sz w:val="21"/>
          <w:szCs w:val="21"/>
          <w:highlight w:val="none"/>
        </w:rPr>
        <w:t>需求响应</w:t>
      </w:r>
      <w:r>
        <w:rPr>
          <w:rFonts w:hint="eastAsia" w:ascii="宋体" w:hAnsi="宋体" w:eastAsia="宋体" w:cs="宋体"/>
          <w:b/>
          <w:bCs/>
          <w:sz w:val="21"/>
          <w:szCs w:val="21"/>
          <w:highlight w:val="none"/>
          <w:lang w:val="en-US" w:eastAsia="zh-CN"/>
        </w:rPr>
        <w:t>”，如实填写本表。</w:t>
      </w:r>
    </w:p>
    <w:p>
      <w:pPr>
        <w:pStyle w:val="82"/>
        <w:rPr>
          <w:rFonts w:hint="eastAsia" w:ascii="宋体" w:hAnsi="宋体" w:eastAsia="宋体" w:cs="宋体"/>
          <w:b/>
          <w:sz w:val="28"/>
          <w:szCs w:val="28"/>
          <w:lang w:val="en-US" w:eastAsia="zh-CN"/>
        </w:rPr>
      </w:pPr>
    </w:p>
    <w:p>
      <w:pPr>
        <w:pStyle w:val="82"/>
        <w:rPr>
          <w:rFonts w:hint="eastAsia" w:ascii="宋体" w:hAnsi="宋体" w:eastAsia="宋体" w:cs="宋体"/>
          <w:b/>
          <w:sz w:val="28"/>
          <w:szCs w:val="28"/>
          <w:lang w:val="en-US" w:eastAsia="zh-CN"/>
        </w:rPr>
      </w:pPr>
    </w:p>
    <w:p>
      <w:pPr>
        <w:pStyle w:val="82"/>
        <w:rPr>
          <w:rFonts w:hint="eastAsia" w:ascii="宋体" w:hAnsi="宋体" w:eastAsia="宋体" w:cs="宋体"/>
          <w:b/>
          <w:sz w:val="28"/>
          <w:szCs w:val="28"/>
          <w:lang w:val="en-US" w:eastAsia="zh-CN"/>
        </w:rPr>
      </w:pPr>
    </w:p>
    <w:p>
      <w:pPr>
        <w:pStyle w:val="82"/>
        <w:rPr>
          <w:rFonts w:hint="eastAsia" w:ascii="宋体" w:hAnsi="宋体" w:eastAsia="宋体" w:cs="宋体"/>
          <w:b/>
          <w:sz w:val="28"/>
          <w:szCs w:val="28"/>
          <w:lang w:val="en-US" w:eastAsia="zh-CN"/>
        </w:rPr>
      </w:pPr>
    </w:p>
    <w:p>
      <w:pPr>
        <w:pStyle w:val="82"/>
        <w:rPr>
          <w:rFonts w:hint="eastAsia" w:ascii="宋体" w:hAnsi="宋体" w:eastAsia="宋体" w:cs="宋体"/>
          <w:b/>
          <w:sz w:val="28"/>
          <w:szCs w:val="28"/>
          <w:lang w:val="en-US" w:eastAsia="zh-CN"/>
        </w:rPr>
      </w:pPr>
    </w:p>
    <w:p>
      <w:pPr>
        <w:pStyle w:val="82"/>
        <w:rPr>
          <w:rFonts w:hint="eastAsia" w:ascii="宋体" w:hAnsi="宋体" w:eastAsia="宋体" w:cs="宋体"/>
          <w:b/>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sz w:val="24"/>
          <w:szCs w:val="24"/>
          <w:highlight w:val="none"/>
          <w:lang w:val="en-US" w:eastAsia="zh-CN"/>
        </w:rPr>
      </w:pPr>
      <w:r>
        <w:rPr>
          <w:rFonts w:hint="eastAsia" w:hAnsi="宋体" w:eastAsia="宋体" w:cs="宋体"/>
          <w:b/>
          <w:sz w:val="24"/>
          <w:szCs w:val="24"/>
          <w:highlight w:val="none"/>
          <w:lang w:val="en-US" w:eastAsia="zh-CN"/>
        </w:rPr>
        <w:t>7</w:t>
      </w:r>
      <w:r>
        <w:rPr>
          <w:rFonts w:hint="eastAsia" w:ascii="宋体" w:hAnsi="宋体" w:eastAsia="宋体" w:cs="宋体"/>
          <w:b/>
          <w:sz w:val="24"/>
          <w:szCs w:val="24"/>
          <w:highlight w:val="none"/>
          <w:lang w:val="en-US" w:eastAsia="zh-CN"/>
        </w:rPr>
        <w:t>.3、标注“★”项负偏离表（标注“★”项的负偏离填写本表）</w:t>
      </w:r>
    </w:p>
    <w:tbl>
      <w:tblPr>
        <w:tblStyle w:val="48"/>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2405"/>
        <w:gridCol w:w="2428"/>
        <w:gridCol w:w="1396"/>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824" w:type="dxa"/>
            <w:noWrap w:val="0"/>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序号</w:t>
            </w:r>
          </w:p>
        </w:tc>
        <w:tc>
          <w:tcPr>
            <w:tcW w:w="2405" w:type="dxa"/>
            <w:noWrap w:val="0"/>
            <w:vAlign w:val="center"/>
          </w:tcPr>
          <w:p>
            <w:pPr>
              <w:jc w:val="center"/>
              <w:rPr>
                <w:rFonts w:hint="eastAsia" w:ascii="宋体" w:hAnsi="宋体" w:eastAsia="宋体" w:cs="宋体"/>
                <w:color w:val="000000"/>
                <w:sz w:val="21"/>
                <w:szCs w:val="21"/>
                <w:lang w:val="en-US" w:eastAsia="zh-CN"/>
              </w:rPr>
            </w:pPr>
            <w:r>
              <w:rPr>
                <w:rFonts w:hint="eastAsia" w:hAnsi="宋体" w:eastAsia="宋体" w:cs="宋体"/>
                <w:color w:val="000000"/>
                <w:sz w:val="21"/>
                <w:szCs w:val="21"/>
                <w:lang w:val="en-US" w:eastAsia="zh-CN"/>
              </w:rPr>
              <w:t>采购文件</w:t>
            </w:r>
            <w:r>
              <w:rPr>
                <w:rFonts w:hint="eastAsia" w:ascii="宋体" w:hAnsi="宋体" w:eastAsia="宋体" w:cs="宋体"/>
                <w:color w:val="000000"/>
                <w:sz w:val="21"/>
                <w:szCs w:val="21"/>
                <w:lang w:val="en-US" w:eastAsia="zh-CN"/>
              </w:rPr>
              <w:t>要求</w:t>
            </w:r>
          </w:p>
        </w:tc>
        <w:tc>
          <w:tcPr>
            <w:tcW w:w="2428" w:type="dxa"/>
            <w:noWrap w:val="0"/>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响应文件对应</w:t>
            </w:r>
          </w:p>
        </w:tc>
        <w:tc>
          <w:tcPr>
            <w:tcW w:w="1396" w:type="dxa"/>
            <w:noWrap w:val="0"/>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偏离情况</w:t>
            </w:r>
          </w:p>
        </w:tc>
        <w:tc>
          <w:tcPr>
            <w:tcW w:w="1687" w:type="dxa"/>
            <w:noWrap w:val="0"/>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24" w:type="dxa"/>
            <w:noWrap w:val="0"/>
            <w:vAlign w:val="center"/>
          </w:tcPr>
          <w:p>
            <w:pPr>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p>
        </w:tc>
        <w:tc>
          <w:tcPr>
            <w:tcW w:w="2405" w:type="dxa"/>
            <w:noWrap w:val="0"/>
            <w:vAlign w:val="center"/>
          </w:tcPr>
          <w:p>
            <w:pPr>
              <w:jc w:val="center"/>
              <w:rPr>
                <w:rFonts w:hint="eastAsia" w:ascii="宋体" w:hAnsi="宋体" w:eastAsia="宋体" w:cs="宋体"/>
                <w:color w:val="000000"/>
                <w:sz w:val="21"/>
                <w:szCs w:val="21"/>
                <w:lang w:val="en-US" w:eastAsia="zh-CN"/>
              </w:rPr>
            </w:pPr>
          </w:p>
        </w:tc>
        <w:tc>
          <w:tcPr>
            <w:tcW w:w="2428" w:type="dxa"/>
            <w:noWrap w:val="0"/>
            <w:vAlign w:val="center"/>
          </w:tcPr>
          <w:p>
            <w:pPr>
              <w:jc w:val="center"/>
              <w:rPr>
                <w:rFonts w:hint="eastAsia" w:ascii="宋体" w:hAnsi="宋体" w:eastAsia="宋体" w:cs="宋体"/>
                <w:color w:val="000000"/>
                <w:sz w:val="21"/>
                <w:szCs w:val="21"/>
                <w:lang w:val="en-US" w:eastAsia="zh-CN"/>
              </w:rPr>
            </w:pPr>
          </w:p>
        </w:tc>
        <w:tc>
          <w:tcPr>
            <w:tcW w:w="1396" w:type="dxa"/>
            <w:noWrap w:val="0"/>
            <w:vAlign w:val="center"/>
          </w:tcPr>
          <w:p>
            <w:pPr>
              <w:jc w:val="center"/>
              <w:rPr>
                <w:rFonts w:hint="eastAsia" w:ascii="宋体" w:hAnsi="宋体" w:eastAsia="宋体" w:cs="宋体"/>
                <w:color w:val="000000"/>
                <w:sz w:val="21"/>
                <w:szCs w:val="21"/>
                <w:lang w:val="en-US" w:eastAsia="zh-CN"/>
              </w:rPr>
            </w:pPr>
          </w:p>
        </w:tc>
        <w:tc>
          <w:tcPr>
            <w:tcW w:w="1687" w:type="dxa"/>
            <w:noWrap w:val="0"/>
            <w:vAlign w:val="center"/>
          </w:tcPr>
          <w:p>
            <w:pPr>
              <w:jc w:val="center"/>
              <w:rPr>
                <w:rFonts w:hint="eastAsia" w:ascii="宋体" w:hAnsi="宋体"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24" w:type="dxa"/>
            <w:noWrap w:val="0"/>
            <w:vAlign w:val="center"/>
          </w:tcPr>
          <w:p>
            <w:pPr>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w:t>
            </w:r>
          </w:p>
        </w:tc>
        <w:tc>
          <w:tcPr>
            <w:tcW w:w="2405" w:type="dxa"/>
            <w:noWrap w:val="0"/>
            <w:vAlign w:val="center"/>
          </w:tcPr>
          <w:p>
            <w:pPr>
              <w:jc w:val="center"/>
              <w:rPr>
                <w:rFonts w:hint="eastAsia" w:ascii="宋体" w:hAnsi="宋体" w:eastAsia="宋体" w:cs="宋体"/>
                <w:color w:val="000000"/>
                <w:sz w:val="21"/>
                <w:szCs w:val="21"/>
                <w:lang w:val="en-US" w:eastAsia="zh-CN"/>
              </w:rPr>
            </w:pPr>
          </w:p>
        </w:tc>
        <w:tc>
          <w:tcPr>
            <w:tcW w:w="2428" w:type="dxa"/>
            <w:noWrap w:val="0"/>
            <w:vAlign w:val="center"/>
          </w:tcPr>
          <w:p>
            <w:pPr>
              <w:jc w:val="center"/>
              <w:rPr>
                <w:rFonts w:hint="eastAsia" w:ascii="宋体" w:hAnsi="宋体" w:eastAsia="宋体" w:cs="宋体"/>
                <w:color w:val="000000"/>
                <w:sz w:val="21"/>
                <w:szCs w:val="21"/>
                <w:lang w:val="en-US" w:eastAsia="zh-CN"/>
              </w:rPr>
            </w:pPr>
          </w:p>
        </w:tc>
        <w:tc>
          <w:tcPr>
            <w:tcW w:w="1396" w:type="dxa"/>
            <w:noWrap w:val="0"/>
            <w:vAlign w:val="center"/>
          </w:tcPr>
          <w:p>
            <w:pPr>
              <w:jc w:val="center"/>
              <w:rPr>
                <w:rFonts w:hint="eastAsia" w:ascii="宋体" w:hAnsi="宋体" w:eastAsia="宋体" w:cs="宋体"/>
                <w:color w:val="000000"/>
                <w:sz w:val="21"/>
                <w:szCs w:val="21"/>
                <w:lang w:val="en-US" w:eastAsia="zh-CN"/>
              </w:rPr>
            </w:pPr>
          </w:p>
        </w:tc>
        <w:tc>
          <w:tcPr>
            <w:tcW w:w="1687" w:type="dxa"/>
            <w:noWrap w:val="0"/>
            <w:vAlign w:val="center"/>
          </w:tcPr>
          <w:p>
            <w:pPr>
              <w:jc w:val="center"/>
              <w:rPr>
                <w:rFonts w:hint="eastAsia" w:ascii="宋体" w:hAnsi="宋体"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24" w:type="dxa"/>
            <w:noWrap w:val="0"/>
            <w:vAlign w:val="center"/>
          </w:tcPr>
          <w:p>
            <w:pPr>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w:t>
            </w:r>
          </w:p>
        </w:tc>
        <w:tc>
          <w:tcPr>
            <w:tcW w:w="2405" w:type="dxa"/>
            <w:noWrap w:val="0"/>
            <w:vAlign w:val="center"/>
          </w:tcPr>
          <w:p>
            <w:pPr>
              <w:jc w:val="center"/>
              <w:rPr>
                <w:rFonts w:hint="eastAsia" w:ascii="宋体" w:hAnsi="宋体" w:eastAsia="宋体" w:cs="宋体"/>
                <w:color w:val="000000"/>
                <w:sz w:val="21"/>
                <w:szCs w:val="21"/>
                <w:lang w:val="en-US" w:eastAsia="zh-CN"/>
              </w:rPr>
            </w:pPr>
          </w:p>
        </w:tc>
        <w:tc>
          <w:tcPr>
            <w:tcW w:w="2428" w:type="dxa"/>
            <w:noWrap w:val="0"/>
            <w:vAlign w:val="center"/>
          </w:tcPr>
          <w:p>
            <w:pPr>
              <w:jc w:val="center"/>
              <w:rPr>
                <w:rFonts w:hint="eastAsia" w:ascii="宋体" w:hAnsi="宋体" w:eastAsia="宋体" w:cs="宋体"/>
                <w:color w:val="000000"/>
                <w:sz w:val="21"/>
                <w:szCs w:val="21"/>
                <w:lang w:val="en-US" w:eastAsia="zh-CN"/>
              </w:rPr>
            </w:pPr>
          </w:p>
        </w:tc>
        <w:tc>
          <w:tcPr>
            <w:tcW w:w="1396" w:type="dxa"/>
            <w:noWrap w:val="0"/>
            <w:vAlign w:val="center"/>
          </w:tcPr>
          <w:p>
            <w:pPr>
              <w:jc w:val="center"/>
              <w:rPr>
                <w:rFonts w:hint="eastAsia" w:ascii="宋体" w:hAnsi="宋体" w:eastAsia="宋体" w:cs="宋体"/>
                <w:color w:val="000000"/>
                <w:sz w:val="21"/>
                <w:szCs w:val="21"/>
                <w:lang w:val="en-US" w:eastAsia="zh-CN"/>
              </w:rPr>
            </w:pPr>
          </w:p>
        </w:tc>
        <w:tc>
          <w:tcPr>
            <w:tcW w:w="1687" w:type="dxa"/>
            <w:noWrap w:val="0"/>
            <w:vAlign w:val="center"/>
          </w:tcPr>
          <w:p>
            <w:pPr>
              <w:jc w:val="center"/>
              <w:rPr>
                <w:rFonts w:hint="eastAsia" w:ascii="宋体" w:hAnsi="宋体"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24" w:type="dxa"/>
            <w:noWrap w:val="0"/>
            <w:vAlign w:val="center"/>
          </w:tcPr>
          <w:p>
            <w:pPr>
              <w:jc w:val="center"/>
              <w:rPr>
                <w:rFonts w:hint="eastAsia" w:ascii="宋体" w:hAnsi="宋体" w:eastAsia="宋体" w:cs="宋体"/>
                <w:color w:val="000000"/>
                <w:sz w:val="21"/>
                <w:szCs w:val="21"/>
                <w:lang w:val="en-US" w:eastAsia="zh-CN"/>
              </w:rPr>
            </w:pPr>
          </w:p>
        </w:tc>
        <w:tc>
          <w:tcPr>
            <w:tcW w:w="2405" w:type="dxa"/>
            <w:noWrap w:val="0"/>
            <w:vAlign w:val="center"/>
          </w:tcPr>
          <w:p>
            <w:pPr>
              <w:jc w:val="center"/>
              <w:rPr>
                <w:rFonts w:hint="eastAsia" w:ascii="宋体" w:hAnsi="宋体" w:eastAsia="宋体" w:cs="宋体"/>
                <w:color w:val="000000"/>
                <w:sz w:val="21"/>
                <w:szCs w:val="21"/>
                <w:lang w:val="en-US" w:eastAsia="zh-CN"/>
              </w:rPr>
            </w:pPr>
          </w:p>
        </w:tc>
        <w:tc>
          <w:tcPr>
            <w:tcW w:w="2428" w:type="dxa"/>
            <w:noWrap w:val="0"/>
            <w:vAlign w:val="center"/>
          </w:tcPr>
          <w:p>
            <w:pPr>
              <w:jc w:val="center"/>
              <w:rPr>
                <w:rFonts w:hint="eastAsia" w:ascii="宋体" w:hAnsi="宋体" w:eastAsia="宋体" w:cs="宋体"/>
                <w:color w:val="000000"/>
                <w:sz w:val="21"/>
                <w:szCs w:val="21"/>
                <w:lang w:val="en-US" w:eastAsia="zh-CN"/>
              </w:rPr>
            </w:pPr>
          </w:p>
        </w:tc>
        <w:tc>
          <w:tcPr>
            <w:tcW w:w="1396" w:type="dxa"/>
            <w:noWrap w:val="0"/>
            <w:vAlign w:val="center"/>
          </w:tcPr>
          <w:p>
            <w:pPr>
              <w:jc w:val="center"/>
              <w:rPr>
                <w:rFonts w:hint="eastAsia" w:ascii="宋体" w:hAnsi="宋体" w:eastAsia="宋体" w:cs="宋体"/>
                <w:color w:val="000000"/>
                <w:sz w:val="21"/>
                <w:szCs w:val="21"/>
                <w:lang w:val="en-US" w:eastAsia="zh-CN"/>
              </w:rPr>
            </w:pPr>
          </w:p>
        </w:tc>
        <w:tc>
          <w:tcPr>
            <w:tcW w:w="1687" w:type="dxa"/>
            <w:noWrap w:val="0"/>
            <w:vAlign w:val="center"/>
          </w:tcPr>
          <w:p>
            <w:pPr>
              <w:jc w:val="center"/>
              <w:rPr>
                <w:rFonts w:hint="eastAsia" w:ascii="宋体" w:hAnsi="宋体"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24" w:type="dxa"/>
            <w:noWrap w:val="0"/>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w:t>
            </w:r>
          </w:p>
        </w:tc>
        <w:tc>
          <w:tcPr>
            <w:tcW w:w="2405" w:type="dxa"/>
            <w:noWrap w:val="0"/>
            <w:vAlign w:val="center"/>
          </w:tcPr>
          <w:p>
            <w:pPr>
              <w:jc w:val="center"/>
              <w:rPr>
                <w:rFonts w:hint="eastAsia" w:ascii="宋体" w:hAnsi="宋体" w:eastAsia="宋体" w:cs="宋体"/>
                <w:color w:val="000000"/>
                <w:sz w:val="21"/>
                <w:szCs w:val="21"/>
                <w:lang w:val="en-US" w:eastAsia="zh-CN"/>
              </w:rPr>
            </w:pPr>
          </w:p>
        </w:tc>
        <w:tc>
          <w:tcPr>
            <w:tcW w:w="2428" w:type="dxa"/>
            <w:noWrap w:val="0"/>
            <w:vAlign w:val="center"/>
          </w:tcPr>
          <w:p>
            <w:pPr>
              <w:jc w:val="center"/>
              <w:rPr>
                <w:rFonts w:hint="eastAsia" w:ascii="宋体" w:hAnsi="宋体" w:eastAsia="宋体" w:cs="宋体"/>
                <w:color w:val="000000"/>
                <w:sz w:val="21"/>
                <w:szCs w:val="21"/>
                <w:lang w:val="en-US" w:eastAsia="zh-CN"/>
              </w:rPr>
            </w:pPr>
          </w:p>
        </w:tc>
        <w:tc>
          <w:tcPr>
            <w:tcW w:w="1396" w:type="dxa"/>
            <w:noWrap w:val="0"/>
            <w:vAlign w:val="center"/>
          </w:tcPr>
          <w:p>
            <w:pPr>
              <w:jc w:val="center"/>
              <w:rPr>
                <w:rFonts w:hint="eastAsia" w:ascii="宋体" w:hAnsi="宋体" w:eastAsia="宋体" w:cs="宋体"/>
                <w:color w:val="000000"/>
                <w:sz w:val="21"/>
                <w:szCs w:val="21"/>
                <w:lang w:val="en-US" w:eastAsia="zh-CN"/>
              </w:rPr>
            </w:pPr>
          </w:p>
        </w:tc>
        <w:tc>
          <w:tcPr>
            <w:tcW w:w="1687" w:type="dxa"/>
            <w:noWrap w:val="0"/>
            <w:vAlign w:val="center"/>
          </w:tcPr>
          <w:p>
            <w:pPr>
              <w:jc w:val="center"/>
              <w:rPr>
                <w:rFonts w:hint="eastAsia" w:ascii="宋体" w:hAnsi="宋体" w:eastAsia="宋体"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740" w:type="dxa"/>
            <w:gridSpan w:val="5"/>
            <w:noWrap w:val="0"/>
            <w:vAlign w:val="center"/>
          </w:tcPr>
          <w:p>
            <w:pPr>
              <w:jc w:val="both"/>
              <w:rPr>
                <w:rFonts w:hint="eastAsia" w:ascii="宋体" w:hAnsi="宋体" w:eastAsia="宋体" w:cs="宋体"/>
                <w:color w:val="000000"/>
                <w:sz w:val="21"/>
                <w:szCs w:val="21"/>
                <w:lang w:val="en-US" w:eastAsia="zh-CN"/>
              </w:rPr>
            </w:pPr>
            <w:r>
              <w:rPr>
                <w:rFonts w:hint="eastAsia" w:ascii="宋体" w:hAnsi="宋体" w:eastAsia="宋体" w:cs="宋体"/>
                <w:b/>
                <w:bCs/>
                <w:color w:val="000000"/>
                <w:sz w:val="21"/>
                <w:szCs w:val="21"/>
                <w:lang w:val="en-US" w:eastAsia="zh-CN"/>
              </w:rPr>
              <w:t>备注：</w:t>
            </w:r>
            <w:r>
              <w:rPr>
                <w:rFonts w:hint="eastAsia" w:ascii="宋体" w:hAnsi="宋体" w:eastAsia="宋体" w:cs="宋体"/>
                <w:sz w:val="21"/>
                <w:szCs w:val="21"/>
                <w:highlight w:val="none"/>
              </w:rPr>
              <w:t>标注“</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的负偏离共</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lang w:val="en-US" w:eastAsia="zh-CN"/>
              </w:rPr>
              <w:t>项</w:t>
            </w:r>
          </w:p>
        </w:tc>
      </w:tr>
    </w:tbl>
    <w:p>
      <w:pPr>
        <w:adjustRightInd w:val="0"/>
        <w:snapToGrid w:val="0"/>
        <w:spacing w:line="360" w:lineRule="exact"/>
        <w:jc w:val="both"/>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注：</w:t>
      </w:r>
      <w:r>
        <w:rPr>
          <w:rFonts w:hint="eastAsia" w:hAnsi="宋体" w:eastAsia="宋体" w:cs="宋体"/>
          <w:b/>
          <w:bCs/>
          <w:sz w:val="21"/>
          <w:szCs w:val="21"/>
          <w:highlight w:val="none"/>
          <w:lang w:val="en-US" w:eastAsia="zh-CN"/>
        </w:rPr>
        <w:t>供应商</w:t>
      </w:r>
      <w:r>
        <w:rPr>
          <w:rFonts w:hint="eastAsia" w:ascii="宋体" w:hAnsi="宋体" w:eastAsia="宋体" w:cs="宋体"/>
          <w:b/>
          <w:bCs/>
          <w:sz w:val="21"/>
          <w:szCs w:val="21"/>
          <w:highlight w:val="none"/>
          <w:lang w:val="en-US" w:eastAsia="zh-CN"/>
        </w:rPr>
        <w:t>根据</w:t>
      </w:r>
      <w:r>
        <w:rPr>
          <w:rFonts w:hint="eastAsia" w:hAnsi="宋体" w:eastAsia="宋体" w:cs="宋体"/>
          <w:b/>
          <w:bCs/>
          <w:sz w:val="21"/>
          <w:szCs w:val="21"/>
          <w:highlight w:val="none"/>
          <w:lang w:val="en-US" w:eastAsia="zh-CN"/>
        </w:rPr>
        <w:t>评审</w:t>
      </w:r>
      <w:r>
        <w:rPr>
          <w:rFonts w:hint="eastAsia" w:ascii="宋体" w:hAnsi="宋体" w:eastAsia="宋体" w:cs="宋体"/>
          <w:b/>
          <w:bCs/>
          <w:sz w:val="21"/>
          <w:szCs w:val="21"/>
          <w:highlight w:val="none"/>
          <w:lang w:val="en-US" w:eastAsia="zh-CN"/>
        </w:rPr>
        <w:t>办法中的“</w:t>
      </w:r>
      <w:r>
        <w:rPr>
          <w:rFonts w:hint="eastAsia" w:ascii="宋体" w:hAnsi="宋体" w:eastAsia="宋体" w:cs="宋体"/>
          <w:b/>
          <w:bCs/>
          <w:sz w:val="21"/>
          <w:szCs w:val="21"/>
          <w:highlight w:val="none"/>
        </w:rPr>
        <w:t>需求响应</w:t>
      </w:r>
      <w:r>
        <w:rPr>
          <w:rFonts w:hint="eastAsia" w:ascii="宋体" w:hAnsi="宋体" w:eastAsia="宋体" w:cs="宋体"/>
          <w:b/>
          <w:bCs/>
          <w:sz w:val="21"/>
          <w:szCs w:val="21"/>
          <w:highlight w:val="none"/>
          <w:lang w:val="en-US" w:eastAsia="zh-CN"/>
        </w:rPr>
        <w:t>”，如实填写本表。</w:t>
      </w:r>
    </w:p>
    <w:p>
      <w:pPr>
        <w:pStyle w:val="2"/>
        <w:widowControl w:val="0"/>
        <w:numPr>
          <w:ilvl w:val="0"/>
          <w:numId w:val="0"/>
        </w:numPr>
        <w:spacing w:after="120" w:afterLines="0" w:line="240" w:lineRule="auto"/>
        <w:jc w:val="both"/>
        <w:rPr>
          <w:rFonts w:hint="eastAsia"/>
        </w:rPr>
      </w:pPr>
    </w:p>
    <w:p>
      <w:pPr>
        <w:pStyle w:val="5"/>
        <w:rPr>
          <w:rFonts w:hint="eastAsia"/>
        </w:rPr>
      </w:pPr>
    </w:p>
    <w:p>
      <w:pPr>
        <w:pStyle w:val="90"/>
        <w:rPr>
          <w:rFonts w:hint="eastAsia" w:ascii="宋体" w:hAnsi="宋体" w:eastAsia="宋体" w:cs="宋体"/>
          <w:szCs w:val="21"/>
          <w:highlight w:val="none"/>
        </w:rPr>
      </w:pPr>
    </w:p>
    <w:p>
      <w:pPr>
        <w:spacing w:line="500" w:lineRule="exact"/>
        <w:jc w:val="both"/>
        <w:rPr>
          <w:rFonts w:hint="eastAsia" w:ascii="宋体" w:hAnsi="宋体" w:eastAsia="宋体" w:cs="宋体"/>
          <w:b/>
          <w:sz w:val="28"/>
          <w:szCs w:val="28"/>
          <w:highlight w:val="none"/>
          <w:lang w:val="en-US" w:eastAsia="zh-CN"/>
        </w:rPr>
      </w:pPr>
    </w:p>
    <w:p>
      <w:pPr>
        <w:pStyle w:val="82"/>
        <w:rPr>
          <w:rFonts w:hint="eastAsia" w:ascii="宋体" w:hAnsi="宋体" w:eastAsia="宋体" w:cs="宋体"/>
          <w:b/>
          <w:sz w:val="28"/>
          <w:szCs w:val="28"/>
          <w:highlight w:val="none"/>
          <w:lang w:val="en-US" w:eastAsia="zh-CN"/>
        </w:rPr>
      </w:pPr>
    </w:p>
    <w:p>
      <w:pPr>
        <w:pStyle w:val="82"/>
        <w:rPr>
          <w:rFonts w:hint="eastAsia" w:ascii="宋体" w:hAnsi="宋体" w:eastAsia="宋体" w:cs="宋体"/>
          <w:b/>
          <w:sz w:val="28"/>
          <w:szCs w:val="28"/>
          <w:highlight w:val="none"/>
          <w:lang w:val="en-US" w:eastAsia="zh-CN"/>
        </w:rPr>
      </w:pPr>
    </w:p>
    <w:p>
      <w:pPr>
        <w:pStyle w:val="82"/>
        <w:rPr>
          <w:rFonts w:hint="eastAsia" w:ascii="宋体" w:hAnsi="宋体" w:eastAsia="宋体" w:cs="宋体"/>
          <w:b/>
          <w:sz w:val="28"/>
          <w:szCs w:val="28"/>
          <w:highlight w:val="none"/>
          <w:lang w:val="en-US" w:eastAsia="zh-CN"/>
        </w:rPr>
      </w:pPr>
    </w:p>
    <w:p>
      <w:pPr>
        <w:pStyle w:val="82"/>
        <w:rPr>
          <w:rFonts w:hint="eastAsia" w:ascii="宋体" w:hAnsi="宋体" w:eastAsia="宋体" w:cs="宋体"/>
          <w:b/>
          <w:sz w:val="28"/>
          <w:szCs w:val="28"/>
          <w:highlight w:val="none"/>
          <w:lang w:val="en-US" w:eastAsia="zh-CN"/>
        </w:rPr>
      </w:pPr>
    </w:p>
    <w:p>
      <w:pPr>
        <w:pStyle w:val="82"/>
        <w:rPr>
          <w:rFonts w:hint="eastAsia" w:ascii="宋体" w:hAnsi="宋体" w:eastAsia="宋体" w:cs="宋体"/>
          <w:b/>
          <w:sz w:val="28"/>
          <w:szCs w:val="28"/>
          <w:highlight w:val="none"/>
          <w:lang w:val="en-US" w:eastAsia="zh-CN"/>
        </w:rPr>
      </w:pPr>
    </w:p>
    <w:p>
      <w:pPr>
        <w:pStyle w:val="82"/>
        <w:rPr>
          <w:rFonts w:hint="eastAsia" w:ascii="宋体" w:hAnsi="宋体" w:eastAsia="宋体" w:cs="宋体"/>
          <w:b/>
          <w:sz w:val="28"/>
          <w:szCs w:val="28"/>
          <w:highlight w:val="none"/>
          <w:lang w:val="en-US" w:eastAsia="zh-CN"/>
        </w:rPr>
      </w:pPr>
    </w:p>
    <w:p>
      <w:pPr>
        <w:pStyle w:val="82"/>
        <w:rPr>
          <w:rFonts w:hint="eastAsia" w:ascii="宋体" w:hAnsi="宋体" w:eastAsia="宋体" w:cs="宋体"/>
          <w:b/>
          <w:sz w:val="28"/>
          <w:szCs w:val="28"/>
          <w:highlight w:val="none"/>
          <w:lang w:val="en-US" w:eastAsia="zh-CN"/>
        </w:rPr>
      </w:pPr>
    </w:p>
    <w:p>
      <w:pPr>
        <w:pStyle w:val="82"/>
        <w:rPr>
          <w:rFonts w:hint="eastAsia" w:ascii="宋体" w:hAnsi="宋体" w:eastAsia="宋体" w:cs="宋体"/>
          <w:b/>
          <w:sz w:val="28"/>
          <w:szCs w:val="28"/>
          <w:highlight w:val="none"/>
          <w:lang w:val="en-US" w:eastAsia="zh-CN"/>
        </w:rPr>
      </w:pPr>
    </w:p>
    <w:p>
      <w:pPr>
        <w:pStyle w:val="82"/>
        <w:rPr>
          <w:rFonts w:hint="eastAsia" w:ascii="宋体" w:hAnsi="宋体" w:eastAsia="宋体" w:cs="宋体"/>
          <w:b/>
          <w:sz w:val="28"/>
          <w:szCs w:val="28"/>
          <w:highlight w:val="none"/>
          <w:lang w:val="en-US" w:eastAsia="zh-CN"/>
        </w:rPr>
      </w:pPr>
    </w:p>
    <w:p>
      <w:pPr>
        <w:pStyle w:val="82"/>
        <w:rPr>
          <w:rFonts w:hint="eastAsia" w:ascii="宋体" w:hAnsi="宋体" w:eastAsia="宋体" w:cs="宋体"/>
          <w:b/>
          <w:sz w:val="28"/>
          <w:szCs w:val="28"/>
          <w:highlight w:val="none"/>
          <w:lang w:val="en-US" w:eastAsia="zh-CN"/>
        </w:rPr>
      </w:pPr>
    </w:p>
    <w:p>
      <w:pPr>
        <w:pStyle w:val="82"/>
        <w:rPr>
          <w:rFonts w:hint="eastAsia" w:ascii="宋体" w:hAnsi="宋体" w:eastAsia="宋体" w:cs="宋体"/>
          <w:b/>
          <w:sz w:val="28"/>
          <w:szCs w:val="28"/>
          <w:highlight w:val="none"/>
          <w:lang w:val="en-US" w:eastAsia="zh-CN"/>
        </w:rPr>
      </w:pPr>
    </w:p>
    <w:p>
      <w:pPr>
        <w:pStyle w:val="82"/>
        <w:rPr>
          <w:rFonts w:hint="eastAsia" w:ascii="宋体" w:hAnsi="宋体" w:eastAsia="宋体" w:cs="宋体"/>
          <w:b/>
          <w:sz w:val="28"/>
          <w:szCs w:val="28"/>
          <w:highlight w:val="none"/>
          <w:lang w:val="en-US" w:eastAsia="zh-CN"/>
        </w:rPr>
      </w:pPr>
    </w:p>
    <w:p>
      <w:pPr>
        <w:pStyle w:val="82"/>
        <w:rPr>
          <w:rFonts w:hint="eastAsia" w:ascii="宋体" w:hAnsi="宋体" w:eastAsia="宋体" w:cs="宋体"/>
          <w:b/>
          <w:sz w:val="28"/>
          <w:szCs w:val="28"/>
          <w:highlight w:val="none"/>
          <w:lang w:val="en-US" w:eastAsia="zh-CN"/>
        </w:rPr>
      </w:pPr>
    </w:p>
    <w:p>
      <w:pPr>
        <w:spacing w:line="500" w:lineRule="exact"/>
        <w:ind w:firstLine="843" w:firstLineChars="300"/>
        <w:jc w:val="center"/>
        <w:rPr>
          <w:rFonts w:hint="eastAsia" w:hAnsi="宋体" w:eastAsia="宋体" w:cs="宋体"/>
          <w:b/>
          <w:sz w:val="28"/>
          <w:szCs w:val="28"/>
          <w:highlight w:val="none"/>
          <w:lang w:val="en-US" w:eastAsia="zh-CN"/>
        </w:rPr>
      </w:pPr>
    </w:p>
    <w:p>
      <w:pPr>
        <w:spacing w:line="500" w:lineRule="exact"/>
        <w:ind w:firstLine="843" w:firstLineChars="300"/>
        <w:jc w:val="center"/>
        <w:rPr>
          <w:rFonts w:hint="eastAsia" w:ascii="宋体" w:hAnsi="宋体" w:eastAsia="宋体" w:cs="宋体"/>
          <w:b/>
          <w:sz w:val="28"/>
          <w:szCs w:val="28"/>
          <w:highlight w:val="none"/>
        </w:rPr>
      </w:pPr>
      <w:r>
        <w:rPr>
          <w:rFonts w:hint="eastAsia" w:hAnsi="宋体" w:eastAsia="宋体" w:cs="宋体"/>
          <w:b/>
          <w:sz w:val="28"/>
          <w:szCs w:val="28"/>
          <w:highlight w:val="none"/>
          <w:lang w:val="en-US" w:eastAsia="zh-CN"/>
        </w:rPr>
        <w:t>8、</w:t>
      </w:r>
      <w:r>
        <w:rPr>
          <w:rFonts w:hint="eastAsia" w:ascii="宋体" w:hAnsi="宋体" w:eastAsia="宋体" w:cs="宋体"/>
          <w:b/>
          <w:sz w:val="28"/>
          <w:szCs w:val="28"/>
          <w:highlight w:val="none"/>
        </w:rPr>
        <w:t>备品备件、易损件</w:t>
      </w:r>
    </w:p>
    <w:p>
      <w:pPr>
        <w:spacing w:line="420" w:lineRule="exact"/>
        <w:jc w:val="center"/>
        <w:rPr>
          <w:rFonts w:hint="eastAsia" w:ascii="宋体" w:hAnsi="宋体" w:eastAsia="宋体" w:cs="宋体"/>
          <w:sz w:val="24"/>
          <w:szCs w:val="24"/>
          <w:highlight w:val="none"/>
        </w:rPr>
      </w:pPr>
      <w:r>
        <w:rPr>
          <w:rFonts w:hint="eastAsia" w:hAnsi="宋体" w:eastAsia="宋体" w:cs="宋体"/>
          <w:b/>
          <w:sz w:val="24"/>
          <w:szCs w:val="24"/>
          <w:highlight w:val="none"/>
          <w:lang w:val="en-US" w:eastAsia="zh-CN"/>
        </w:rPr>
        <w:t>8</w:t>
      </w:r>
      <w:r>
        <w:rPr>
          <w:rFonts w:hint="eastAsia" w:ascii="宋体" w:hAnsi="宋体" w:eastAsia="宋体" w:cs="宋体"/>
          <w:b/>
          <w:sz w:val="24"/>
          <w:szCs w:val="24"/>
          <w:highlight w:val="none"/>
        </w:rPr>
        <w:t>.1  投标总价内的备品备件、易损件明细表</w:t>
      </w:r>
    </w:p>
    <w:tbl>
      <w:tblPr>
        <w:tblStyle w:val="48"/>
        <w:tblW w:w="9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5"/>
        <w:gridCol w:w="1785"/>
        <w:gridCol w:w="1680"/>
        <w:gridCol w:w="945"/>
        <w:gridCol w:w="1155"/>
        <w:gridCol w:w="945"/>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4" w:hRule="atLeast"/>
          <w:jc w:val="center"/>
        </w:trPr>
        <w:tc>
          <w:tcPr>
            <w:tcW w:w="1675" w:type="dxa"/>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1785" w:type="dxa"/>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名称</w:t>
            </w:r>
          </w:p>
        </w:tc>
        <w:tc>
          <w:tcPr>
            <w:tcW w:w="1680" w:type="dxa"/>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型号规格</w:t>
            </w:r>
          </w:p>
        </w:tc>
        <w:tc>
          <w:tcPr>
            <w:tcW w:w="945" w:type="dxa"/>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数量</w:t>
            </w:r>
          </w:p>
        </w:tc>
        <w:tc>
          <w:tcPr>
            <w:tcW w:w="1155" w:type="dxa"/>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单位</w:t>
            </w:r>
          </w:p>
        </w:tc>
        <w:tc>
          <w:tcPr>
            <w:tcW w:w="945" w:type="dxa"/>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单 价</w:t>
            </w:r>
          </w:p>
        </w:tc>
        <w:tc>
          <w:tcPr>
            <w:tcW w:w="1713" w:type="dxa"/>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存放地点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675" w:type="dxa"/>
            <w:noWrap w:val="0"/>
            <w:vAlign w:val="center"/>
          </w:tcPr>
          <w:p>
            <w:pPr>
              <w:spacing w:line="360" w:lineRule="auto"/>
              <w:jc w:val="center"/>
              <w:rPr>
                <w:rFonts w:hint="eastAsia" w:ascii="宋体" w:hAnsi="宋体" w:eastAsia="宋体" w:cs="宋体"/>
                <w:sz w:val="21"/>
                <w:szCs w:val="21"/>
                <w:highlight w:val="none"/>
              </w:rPr>
            </w:pPr>
          </w:p>
        </w:tc>
        <w:tc>
          <w:tcPr>
            <w:tcW w:w="1785" w:type="dxa"/>
            <w:noWrap w:val="0"/>
            <w:vAlign w:val="center"/>
          </w:tcPr>
          <w:p>
            <w:pPr>
              <w:spacing w:line="360" w:lineRule="auto"/>
              <w:jc w:val="center"/>
              <w:rPr>
                <w:rFonts w:hint="eastAsia" w:ascii="宋体" w:hAnsi="宋体" w:eastAsia="宋体" w:cs="宋体"/>
                <w:sz w:val="21"/>
                <w:szCs w:val="21"/>
                <w:highlight w:val="none"/>
              </w:rPr>
            </w:pPr>
          </w:p>
        </w:tc>
        <w:tc>
          <w:tcPr>
            <w:tcW w:w="1680" w:type="dxa"/>
            <w:noWrap w:val="0"/>
            <w:vAlign w:val="center"/>
          </w:tcPr>
          <w:p>
            <w:pPr>
              <w:spacing w:line="360" w:lineRule="auto"/>
              <w:jc w:val="center"/>
              <w:rPr>
                <w:rFonts w:hint="eastAsia" w:ascii="宋体" w:hAnsi="宋体" w:eastAsia="宋体" w:cs="宋体"/>
                <w:sz w:val="21"/>
                <w:szCs w:val="21"/>
                <w:highlight w:val="none"/>
              </w:rPr>
            </w:pPr>
          </w:p>
        </w:tc>
        <w:tc>
          <w:tcPr>
            <w:tcW w:w="945" w:type="dxa"/>
            <w:noWrap w:val="0"/>
            <w:vAlign w:val="center"/>
          </w:tcPr>
          <w:p>
            <w:pPr>
              <w:spacing w:line="360" w:lineRule="auto"/>
              <w:jc w:val="center"/>
              <w:rPr>
                <w:rFonts w:hint="eastAsia" w:ascii="宋体" w:hAnsi="宋体" w:eastAsia="宋体" w:cs="宋体"/>
                <w:sz w:val="21"/>
                <w:szCs w:val="21"/>
                <w:highlight w:val="none"/>
              </w:rPr>
            </w:pPr>
          </w:p>
        </w:tc>
        <w:tc>
          <w:tcPr>
            <w:tcW w:w="1155" w:type="dxa"/>
            <w:noWrap w:val="0"/>
            <w:vAlign w:val="center"/>
          </w:tcPr>
          <w:p>
            <w:pPr>
              <w:spacing w:line="360" w:lineRule="auto"/>
              <w:jc w:val="center"/>
              <w:rPr>
                <w:rFonts w:hint="eastAsia" w:ascii="宋体" w:hAnsi="宋体" w:eastAsia="宋体" w:cs="宋体"/>
                <w:sz w:val="21"/>
                <w:szCs w:val="21"/>
                <w:highlight w:val="none"/>
              </w:rPr>
            </w:pPr>
          </w:p>
        </w:tc>
        <w:tc>
          <w:tcPr>
            <w:tcW w:w="945" w:type="dxa"/>
            <w:noWrap w:val="0"/>
            <w:vAlign w:val="center"/>
          </w:tcPr>
          <w:p>
            <w:pPr>
              <w:spacing w:line="360" w:lineRule="auto"/>
              <w:jc w:val="center"/>
              <w:rPr>
                <w:rFonts w:hint="eastAsia" w:ascii="宋体" w:hAnsi="宋体" w:eastAsia="宋体" w:cs="宋体"/>
                <w:sz w:val="21"/>
                <w:szCs w:val="21"/>
                <w:highlight w:val="none"/>
              </w:rPr>
            </w:pPr>
          </w:p>
        </w:tc>
        <w:tc>
          <w:tcPr>
            <w:tcW w:w="1713" w:type="dxa"/>
            <w:noWrap w:val="0"/>
            <w:vAlign w:val="center"/>
          </w:tcPr>
          <w:p>
            <w:pPr>
              <w:spacing w:line="360" w:lineRule="auto"/>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675" w:type="dxa"/>
            <w:noWrap w:val="0"/>
            <w:vAlign w:val="center"/>
          </w:tcPr>
          <w:p>
            <w:pPr>
              <w:spacing w:line="360" w:lineRule="auto"/>
              <w:jc w:val="center"/>
              <w:rPr>
                <w:rFonts w:hint="eastAsia" w:ascii="宋体" w:hAnsi="宋体" w:eastAsia="宋体" w:cs="宋体"/>
                <w:sz w:val="21"/>
                <w:szCs w:val="21"/>
                <w:highlight w:val="none"/>
              </w:rPr>
            </w:pPr>
          </w:p>
        </w:tc>
        <w:tc>
          <w:tcPr>
            <w:tcW w:w="1785" w:type="dxa"/>
            <w:noWrap w:val="0"/>
            <w:vAlign w:val="center"/>
          </w:tcPr>
          <w:p>
            <w:pPr>
              <w:spacing w:line="360" w:lineRule="auto"/>
              <w:jc w:val="center"/>
              <w:rPr>
                <w:rFonts w:hint="eastAsia" w:ascii="宋体" w:hAnsi="宋体" w:eastAsia="宋体" w:cs="宋体"/>
                <w:sz w:val="21"/>
                <w:szCs w:val="21"/>
                <w:highlight w:val="none"/>
              </w:rPr>
            </w:pPr>
          </w:p>
        </w:tc>
        <w:tc>
          <w:tcPr>
            <w:tcW w:w="1680" w:type="dxa"/>
            <w:noWrap w:val="0"/>
            <w:vAlign w:val="center"/>
          </w:tcPr>
          <w:p>
            <w:pPr>
              <w:spacing w:line="360" w:lineRule="auto"/>
              <w:jc w:val="center"/>
              <w:rPr>
                <w:rFonts w:hint="eastAsia" w:ascii="宋体" w:hAnsi="宋体" w:eastAsia="宋体" w:cs="宋体"/>
                <w:sz w:val="21"/>
                <w:szCs w:val="21"/>
                <w:highlight w:val="none"/>
              </w:rPr>
            </w:pPr>
          </w:p>
        </w:tc>
        <w:tc>
          <w:tcPr>
            <w:tcW w:w="945" w:type="dxa"/>
            <w:noWrap w:val="0"/>
            <w:vAlign w:val="center"/>
          </w:tcPr>
          <w:p>
            <w:pPr>
              <w:spacing w:line="360" w:lineRule="auto"/>
              <w:jc w:val="center"/>
              <w:rPr>
                <w:rFonts w:hint="eastAsia" w:ascii="宋体" w:hAnsi="宋体" w:eastAsia="宋体" w:cs="宋体"/>
                <w:sz w:val="21"/>
                <w:szCs w:val="21"/>
                <w:highlight w:val="none"/>
              </w:rPr>
            </w:pPr>
          </w:p>
        </w:tc>
        <w:tc>
          <w:tcPr>
            <w:tcW w:w="1155" w:type="dxa"/>
            <w:noWrap w:val="0"/>
            <w:vAlign w:val="center"/>
          </w:tcPr>
          <w:p>
            <w:pPr>
              <w:spacing w:line="360" w:lineRule="auto"/>
              <w:jc w:val="center"/>
              <w:rPr>
                <w:rFonts w:hint="eastAsia" w:ascii="宋体" w:hAnsi="宋体" w:eastAsia="宋体" w:cs="宋体"/>
                <w:sz w:val="21"/>
                <w:szCs w:val="21"/>
                <w:highlight w:val="none"/>
              </w:rPr>
            </w:pPr>
          </w:p>
        </w:tc>
        <w:tc>
          <w:tcPr>
            <w:tcW w:w="945" w:type="dxa"/>
            <w:noWrap w:val="0"/>
            <w:vAlign w:val="center"/>
          </w:tcPr>
          <w:p>
            <w:pPr>
              <w:spacing w:line="360" w:lineRule="auto"/>
              <w:jc w:val="center"/>
              <w:rPr>
                <w:rFonts w:hint="eastAsia" w:ascii="宋体" w:hAnsi="宋体" w:eastAsia="宋体" w:cs="宋体"/>
                <w:sz w:val="21"/>
                <w:szCs w:val="21"/>
                <w:highlight w:val="none"/>
              </w:rPr>
            </w:pPr>
          </w:p>
        </w:tc>
        <w:tc>
          <w:tcPr>
            <w:tcW w:w="1713" w:type="dxa"/>
            <w:noWrap w:val="0"/>
            <w:vAlign w:val="center"/>
          </w:tcPr>
          <w:p>
            <w:pPr>
              <w:spacing w:line="360" w:lineRule="auto"/>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675" w:type="dxa"/>
            <w:noWrap w:val="0"/>
            <w:vAlign w:val="center"/>
          </w:tcPr>
          <w:p>
            <w:pPr>
              <w:spacing w:line="360" w:lineRule="auto"/>
              <w:jc w:val="center"/>
              <w:rPr>
                <w:rFonts w:hint="eastAsia" w:ascii="宋体" w:hAnsi="宋体" w:eastAsia="宋体" w:cs="宋体"/>
                <w:sz w:val="21"/>
                <w:szCs w:val="21"/>
                <w:highlight w:val="none"/>
              </w:rPr>
            </w:pPr>
          </w:p>
        </w:tc>
        <w:tc>
          <w:tcPr>
            <w:tcW w:w="1785" w:type="dxa"/>
            <w:noWrap w:val="0"/>
            <w:vAlign w:val="center"/>
          </w:tcPr>
          <w:p>
            <w:pPr>
              <w:spacing w:line="360" w:lineRule="auto"/>
              <w:jc w:val="center"/>
              <w:rPr>
                <w:rFonts w:hint="eastAsia" w:ascii="宋体" w:hAnsi="宋体" w:eastAsia="宋体" w:cs="宋体"/>
                <w:sz w:val="21"/>
                <w:szCs w:val="21"/>
                <w:highlight w:val="none"/>
              </w:rPr>
            </w:pPr>
          </w:p>
        </w:tc>
        <w:tc>
          <w:tcPr>
            <w:tcW w:w="1680" w:type="dxa"/>
            <w:noWrap w:val="0"/>
            <w:vAlign w:val="center"/>
          </w:tcPr>
          <w:p>
            <w:pPr>
              <w:spacing w:line="360" w:lineRule="auto"/>
              <w:jc w:val="center"/>
              <w:rPr>
                <w:rFonts w:hint="eastAsia" w:ascii="宋体" w:hAnsi="宋体" w:eastAsia="宋体" w:cs="宋体"/>
                <w:sz w:val="21"/>
                <w:szCs w:val="21"/>
                <w:highlight w:val="none"/>
              </w:rPr>
            </w:pPr>
          </w:p>
        </w:tc>
        <w:tc>
          <w:tcPr>
            <w:tcW w:w="945" w:type="dxa"/>
            <w:noWrap w:val="0"/>
            <w:vAlign w:val="center"/>
          </w:tcPr>
          <w:p>
            <w:pPr>
              <w:spacing w:line="360" w:lineRule="auto"/>
              <w:jc w:val="center"/>
              <w:rPr>
                <w:rFonts w:hint="eastAsia" w:ascii="宋体" w:hAnsi="宋体" w:eastAsia="宋体" w:cs="宋体"/>
                <w:sz w:val="21"/>
                <w:szCs w:val="21"/>
                <w:highlight w:val="none"/>
              </w:rPr>
            </w:pPr>
          </w:p>
        </w:tc>
        <w:tc>
          <w:tcPr>
            <w:tcW w:w="1155" w:type="dxa"/>
            <w:noWrap w:val="0"/>
            <w:vAlign w:val="center"/>
          </w:tcPr>
          <w:p>
            <w:pPr>
              <w:spacing w:line="360" w:lineRule="auto"/>
              <w:jc w:val="center"/>
              <w:rPr>
                <w:rFonts w:hint="eastAsia" w:ascii="宋体" w:hAnsi="宋体" w:eastAsia="宋体" w:cs="宋体"/>
                <w:sz w:val="21"/>
                <w:szCs w:val="21"/>
                <w:highlight w:val="none"/>
              </w:rPr>
            </w:pPr>
          </w:p>
        </w:tc>
        <w:tc>
          <w:tcPr>
            <w:tcW w:w="945" w:type="dxa"/>
            <w:noWrap w:val="0"/>
            <w:vAlign w:val="center"/>
          </w:tcPr>
          <w:p>
            <w:pPr>
              <w:spacing w:line="360" w:lineRule="auto"/>
              <w:jc w:val="center"/>
              <w:rPr>
                <w:rFonts w:hint="eastAsia" w:ascii="宋体" w:hAnsi="宋体" w:eastAsia="宋体" w:cs="宋体"/>
                <w:sz w:val="21"/>
                <w:szCs w:val="21"/>
                <w:highlight w:val="none"/>
              </w:rPr>
            </w:pPr>
          </w:p>
        </w:tc>
        <w:tc>
          <w:tcPr>
            <w:tcW w:w="1713" w:type="dxa"/>
            <w:noWrap w:val="0"/>
            <w:vAlign w:val="center"/>
          </w:tcPr>
          <w:p>
            <w:pPr>
              <w:spacing w:line="360" w:lineRule="auto"/>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675" w:type="dxa"/>
            <w:noWrap w:val="0"/>
            <w:vAlign w:val="center"/>
          </w:tcPr>
          <w:p>
            <w:pPr>
              <w:spacing w:line="360" w:lineRule="auto"/>
              <w:jc w:val="center"/>
              <w:rPr>
                <w:rFonts w:hint="eastAsia" w:ascii="宋体" w:hAnsi="宋体" w:eastAsia="宋体" w:cs="宋体"/>
                <w:sz w:val="21"/>
                <w:szCs w:val="21"/>
                <w:highlight w:val="none"/>
              </w:rPr>
            </w:pPr>
          </w:p>
        </w:tc>
        <w:tc>
          <w:tcPr>
            <w:tcW w:w="1785" w:type="dxa"/>
            <w:noWrap w:val="0"/>
            <w:vAlign w:val="center"/>
          </w:tcPr>
          <w:p>
            <w:pPr>
              <w:spacing w:line="360" w:lineRule="auto"/>
              <w:jc w:val="center"/>
              <w:rPr>
                <w:rFonts w:hint="eastAsia" w:ascii="宋体" w:hAnsi="宋体" w:eastAsia="宋体" w:cs="宋体"/>
                <w:sz w:val="21"/>
                <w:szCs w:val="21"/>
                <w:highlight w:val="none"/>
              </w:rPr>
            </w:pPr>
          </w:p>
        </w:tc>
        <w:tc>
          <w:tcPr>
            <w:tcW w:w="1680" w:type="dxa"/>
            <w:noWrap w:val="0"/>
            <w:vAlign w:val="center"/>
          </w:tcPr>
          <w:p>
            <w:pPr>
              <w:spacing w:line="360" w:lineRule="auto"/>
              <w:jc w:val="center"/>
              <w:rPr>
                <w:rFonts w:hint="eastAsia" w:ascii="宋体" w:hAnsi="宋体" w:eastAsia="宋体" w:cs="宋体"/>
                <w:sz w:val="21"/>
                <w:szCs w:val="21"/>
                <w:highlight w:val="none"/>
              </w:rPr>
            </w:pPr>
          </w:p>
        </w:tc>
        <w:tc>
          <w:tcPr>
            <w:tcW w:w="945" w:type="dxa"/>
            <w:noWrap w:val="0"/>
            <w:vAlign w:val="center"/>
          </w:tcPr>
          <w:p>
            <w:pPr>
              <w:spacing w:line="360" w:lineRule="auto"/>
              <w:jc w:val="center"/>
              <w:rPr>
                <w:rFonts w:hint="eastAsia" w:ascii="宋体" w:hAnsi="宋体" w:eastAsia="宋体" w:cs="宋体"/>
                <w:sz w:val="21"/>
                <w:szCs w:val="21"/>
                <w:highlight w:val="none"/>
              </w:rPr>
            </w:pPr>
          </w:p>
        </w:tc>
        <w:tc>
          <w:tcPr>
            <w:tcW w:w="1155" w:type="dxa"/>
            <w:noWrap w:val="0"/>
            <w:vAlign w:val="center"/>
          </w:tcPr>
          <w:p>
            <w:pPr>
              <w:spacing w:line="360" w:lineRule="auto"/>
              <w:jc w:val="center"/>
              <w:rPr>
                <w:rFonts w:hint="eastAsia" w:ascii="宋体" w:hAnsi="宋体" w:eastAsia="宋体" w:cs="宋体"/>
                <w:sz w:val="21"/>
                <w:szCs w:val="21"/>
                <w:highlight w:val="none"/>
              </w:rPr>
            </w:pPr>
          </w:p>
        </w:tc>
        <w:tc>
          <w:tcPr>
            <w:tcW w:w="945" w:type="dxa"/>
            <w:noWrap w:val="0"/>
            <w:vAlign w:val="center"/>
          </w:tcPr>
          <w:p>
            <w:pPr>
              <w:spacing w:line="360" w:lineRule="auto"/>
              <w:jc w:val="center"/>
              <w:rPr>
                <w:rFonts w:hint="eastAsia" w:ascii="宋体" w:hAnsi="宋体" w:eastAsia="宋体" w:cs="宋体"/>
                <w:sz w:val="21"/>
                <w:szCs w:val="21"/>
                <w:highlight w:val="none"/>
              </w:rPr>
            </w:pPr>
          </w:p>
        </w:tc>
        <w:tc>
          <w:tcPr>
            <w:tcW w:w="1713" w:type="dxa"/>
            <w:noWrap w:val="0"/>
            <w:vAlign w:val="center"/>
          </w:tcPr>
          <w:p>
            <w:pPr>
              <w:spacing w:line="360" w:lineRule="auto"/>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675" w:type="dxa"/>
            <w:noWrap w:val="0"/>
            <w:vAlign w:val="center"/>
          </w:tcPr>
          <w:p>
            <w:pPr>
              <w:spacing w:line="360" w:lineRule="auto"/>
              <w:jc w:val="center"/>
              <w:rPr>
                <w:rFonts w:hint="eastAsia" w:ascii="宋体" w:hAnsi="宋体" w:eastAsia="宋体" w:cs="宋体"/>
                <w:sz w:val="21"/>
                <w:szCs w:val="21"/>
                <w:highlight w:val="none"/>
              </w:rPr>
            </w:pPr>
          </w:p>
        </w:tc>
        <w:tc>
          <w:tcPr>
            <w:tcW w:w="1785" w:type="dxa"/>
            <w:noWrap w:val="0"/>
            <w:vAlign w:val="center"/>
          </w:tcPr>
          <w:p>
            <w:pPr>
              <w:spacing w:line="360" w:lineRule="auto"/>
              <w:jc w:val="center"/>
              <w:rPr>
                <w:rFonts w:hint="eastAsia" w:ascii="宋体" w:hAnsi="宋体" w:eastAsia="宋体" w:cs="宋体"/>
                <w:sz w:val="21"/>
                <w:szCs w:val="21"/>
                <w:highlight w:val="none"/>
              </w:rPr>
            </w:pPr>
          </w:p>
        </w:tc>
        <w:tc>
          <w:tcPr>
            <w:tcW w:w="1680" w:type="dxa"/>
            <w:noWrap w:val="0"/>
            <w:vAlign w:val="center"/>
          </w:tcPr>
          <w:p>
            <w:pPr>
              <w:spacing w:line="360" w:lineRule="auto"/>
              <w:jc w:val="center"/>
              <w:rPr>
                <w:rFonts w:hint="eastAsia" w:ascii="宋体" w:hAnsi="宋体" w:eastAsia="宋体" w:cs="宋体"/>
                <w:sz w:val="21"/>
                <w:szCs w:val="21"/>
                <w:highlight w:val="none"/>
              </w:rPr>
            </w:pPr>
          </w:p>
        </w:tc>
        <w:tc>
          <w:tcPr>
            <w:tcW w:w="945" w:type="dxa"/>
            <w:noWrap w:val="0"/>
            <w:vAlign w:val="center"/>
          </w:tcPr>
          <w:p>
            <w:pPr>
              <w:spacing w:line="360" w:lineRule="auto"/>
              <w:jc w:val="center"/>
              <w:rPr>
                <w:rFonts w:hint="eastAsia" w:ascii="宋体" w:hAnsi="宋体" w:eastAsia="宋体" w:cs="宋体"/>
                <w:sz w:val="21"/>
                <w:szCs w:val="21"/>
                <w:highlight w:val="none"/>
              </w:rPr>
            </w:pPr>
          </w:p>
        </w:tc>
        <w:tc>
          <w:tcPr>
            <w:tcW w:w="1155" w:type="dxa"/>
            <w:noWrap w:val="0"/>
            <w:vAlign w:val="center"/>
          </w:tcPr>
          <w:p>
            <w:pPr>
              <w:spacing w:line="360" w:lineRule="auto"/>
              <w:jc w:val="center"/>
              <w:rPr>
                <w:rFonts w:hint="eastAsia" w:ascii="宋体" w:hAnsi="宋体" w:eastAsia="宋体" w:cs="宋体"/>
                <w:sz w:val="21"/>
                <w:szCs w:val="21"/>
                <w:highlight w:val="none"/>
              </w:rPr>
            </w:pPr>
          </w:p>
        </w:tc>
        <w:tc>
          <w:tcPr>
            <w:tcW w:w="945" w:type="dxa"/>
            <w:noWrap w:val="0"/>
            <w:vAlign w:val="center"/>
          </w:tcPr>
          <w:p>
            <w:pPr>
              <w:spacing w:line="360" w:lineRule="auto"/>
              <w:jc w:val="center"/>
              <w:rPr>
                <w:rFonts w:hint="eastAsia" w:ascii="宋体" w:hAnsi="宋体" w:eastAsia="宋体" w:cs="宋体"/>
                <w:sz w:val="21"/>
                <w:szCs w:val="21"/>
                <w:highlight w:val="none"/>
              </w:rPr>
            </w:pPr>
          </w:p>
        </w:tc>
        <w:tc>
          <w:tcPr>
            <w:tcW w:w="1713" w:type="dxa"/>
            <w:noWrap w:val="0"/>
            <w:vAlign w:val="center"/>
          </w:tcPr>
          <w:p>
            <w:pPr>
              <w:spacing w:line="360" w:lineRule="auto"/>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675" w:type="dxa"/>
            <w:noWrap w:val="0"/>
            <w:vAlign w:val="center"/>
          </w:tcPr>
          <w:p>
            <w:pPr>
              <w:spacing w:line="360" w:lineRule="auto"/>
              <w:jc w:val="center"/>
              <w:rPr>
                <w:rFonts w:hint="eastAsia" w:ascii="宋体" w:hAnsi="宋体" w:eastAsia="宋体" w:cs="宋体"/>
                <w:sz w:val="21"/>
                <w:szCs w:val="21"/>
                <w:highlight w:val="none"/>
              </w:rPr>
            </w:pPr>
          </w:p>
        </w:tc>
        <w:tc>
          <w:tcPr>
            <w:tcW w:w="1785" w:type="dxa"/>
            <w:noWrap w:val="0"/>
            <w:vAlign w:val="center"/>
          </w:tcPr>
          <w:p>
            <w:pPr>
              <w:spacing w:line="360" w:lineRule="auto"/>
              <w:jc w:val="center"/>
              <w:rPr>
                <w:rFonts w:hint="eastAsia" w:ascii="宋体" w:hAnsi="宋体" w:eastAsia="宋体" w:cs="宋体"/>
                <w:sz w:val="21"/>
                <w:szCs w:val="21"/>
                <w:highlight w:val="none"/>
              </w:rPr>
            </w:pPr>
          </w:p>
        </w:tc>
        <w:tc>
          <w:tcPr>
            <w:tcW w:w="1680" w:type="dxa"/>
            <w:noWrap w:val="0"/>
            <w:vAlign w:val="center"/>
          </w:tcPr>
          <w:p>
            <w:pPr>
              <w:spacing w:line="360" w:lineRule="auto"/>
              <w:jc w:val="center"/>
              <w:rPr>
                <w:rFonts w:hint="eastAsia" w:ascii="宋体" w:hAnsi="宋体" w:eastAsia="宋体" w:cs="宋体"/>
                <w:sz w:val="21"/>
                <w:szCs w:val="21"/>
                <w:highlight w:val="none"/>
              </w:rPr>
            </w:pPr>
          </w:p>
        </w:tc>
        <w:tc>
          <w:tcPr>
            <w:tcW w:w="945" w:type="dxa"/>
            <w:noWrap w:val="0"/>
            <w:vAlign w:val="center"/>
          </w:tcPr>
          <w:p>
            <w:pPr>
              <w:spacing w:line="360" w:lineRule="auto"/>
              <w:jc w:val="center"/>
              <w:rPr>
                <w:rFonts w:hint="eastAsia" w:ascii="宋体" w:hAnsi="宋体" w:eastAsia="宋体" w:cs="宋体"/>
                <w:sz w:val="21"/>
                <w:szCs w:val="21"/>
                <w:highlight w:val="none"/>
              </w:rPr>
            </w:pPr>
          </w:p>
        </w:tc>
        <w:tc>
          <w:tcPr>
            <w:tcW w:w="1155" w:type="dxa"/>
            <w:noWrap w:val="0"/>
            <w:vAlign w:val="center"/>
          </w:tcPr>
          <w:p>
            <w:pPr>
              <w:spacing w:line="360" w:lineRule="auto"/>
              <w:jc w:val="center"/>
              <w:rPr>
                <w:rFonts w:hint="eastAsia" w:ascii="宋体" w:hAnsi="宋体" w:eastAsia="宋体" w:cs="宋体"/>
                <w:sz w:val="21"/>
                <w:szCs w:val="21"/>
                <w:highlight w:val="none"/>
              </w:rPr>
            </w:pPr>
          </w:p>
        </w:tc>
        <w:tc>
          <w:tcPr>
            <w:tcW w:w="945" w:type="dxa"/>
            <w:noWrap w:val="0"/>
            <w:vAlign w:val="center"/>
          </w:tcPr>
          <w:p>
            <w:pPr>
              <w:spacing w:line="360" w:lineRule="auto"/>
              <w:jc w:val="center"/>
              <w:rPr>
                <w:rFonts w:hint="eastAsia" w:ascii="宋体" w:hAnsi="宋体" w:eastAsia="宋体" w:cs="宋体"/>
                <w:sz w:val="21"/>
                <w:szCs w:val="21"/>
                <w:highlight w:val="none"/>
              </w:rPr>
            </w:pPr>
          </w:p>
        </w:tc>
        <w:tc>
          <w:tcPr>
            <w:tcW w:w="1713" w:type="dxa"/>
            <w:noWrap w:val="0"/>
            <w:vAlign w:val="center"/>
          </w:tcPr>
          <w:p>
            <w:pPr>
              <w:spacing w:line="360" w:lineRule="auto"/>
              <w:jc w:val="center"/>
              <w:rPr>
                <w:rFonts w:hint="eastAsia" w:ascii="宋体" w:hAnsi="宋体" w:eastAsia="宋体" w:cs="宋体"/>
                <w:sz w:val="21"/>
                <w:szCs w:val="21"/>
                <w:highlight w:val="none"/>
              </w:rPr>
            </w:pPr>
          </w:p>
        </w:tc>
      </w:tr>
    </w:tbl>
    <w:p>
      <w:pPr>
        <w:rPr>
          <w:rFonts w:hint="eastAsia" w:ascii="宋体" w:hAnsi="宋体" w:eastAsia="宋体" w:cs="宋体"/>
          <w:sz w:val="24"/>
          <w:szCs w:val="24"/>
          <w:highlight w:val="none"/>
        </w:rPr>
      </w:pPr>
      <w:r>
        <w:rPr>
          <w:rFonts w:hint="eastAsia" w:ascii="宋体" w:hAnsi="宋体" w:eastAsia="宋体" w:cs="宋体"/>
          <w:sz w:val="24"/>
          <w:szCs w:val="24"/>
          <w:highlight w:val="none"/>
        </w:rPr>
        <w:t>说明：请注明备品、备件的存放地点，没有注明视为放在</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人处。</w:t>
      </w:r>
    </w:p>
    <w:p>
      <w:pPr>
        <w:rPr>
          <w:rFonts w:hint="eastAsia" w:ascii="宋体" w:hAnsi="宋体" w:eastAsia="宋体" w:cs="宋体"/>
          <w:sz w:val="24"/>
          <w:szCs w:val="24"/>
          <w:highlight w:val="none"/>
        </w:rPr>
      </w:pPr>
    </w:p>
    <w:p>
      <w:pPr>
        <w:ind w:firstLine="723" w:firstLineChars="300"/>
        <w:rPr>
          <w:rFonts w:hint="eastAsia" w:ascii="宋体" w:hAnsi="宋体" w:eastAsia="宋体" w:cs="宋体"/>
          <w:b/>
          <w:sz w:val="24"/>
          <w:szCs w:val="24"/>
          <w:highlight w:val="none"/>
        </w:rPr>
      </w:pPr>
    </w:p>
    <w:p>
      <w:pPr>
        <w:ind w:firstLine="723" w:firstLineChars="300"/>
        <w:jc w:val="center"/>
        <w:rPr>
          <w:rFonts w:hint="eastAsia" w:ascii="宋体" w:hAnsi="宋体" w:eastAsia="宋体" w:cs="宋体"/>
          <w:b/>
          <w:sz w:val="24"/>
          <w:szCs w:val="24"/>
          <w:highlight w:val="none"/>
        </w:rPr>
      </w:pPr>
      <w:r>
        <w:rPr>
          <w:rFonts w:hint="eastAsia" w:hAnsi="宋体" w:eastAsia="宋体" w:cs="宋体"/>
          <w:b/>
          <w:sz w:val="24"/>
          <w:szCs w:val="24"/>
          <w:highlight w:val="none"/>
          <w:lang w:val="en-US" w:eastAsia="zh-CN"/>
        </w:rPr>
        <w:t>8.</w:t>
      </w:r>
      <w:r>
        <w:rPr>
          <w:rFonts w:hint="eastAsia" w:ascii="宋体" w:hAnsi="宋体" w:eastAsia="宋体" w:cs="宋体"/>
          <w:b/>
          <w:sz w:val="24"/>
          <w:szCs w:val="24"/>
          <w:highlight w:val="none"/>
        </w:rPr>
        <w:t>2  投标总价外长期优惠供应的备品备件、易损件明细表</w:t>
      </w:r>
    </w:p>
    <w:tbl>
      <w:tblPr>
        <w:tblStyle w:val="48"/>
        <w:tblW w:w="9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1575"/>
        <w:gridCol w:w="1680"/>
        <w:gridCol w:w="945"/>
        <w:gridCol w:w="1155"/>
        <w:gridCol w:w="945"/>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4" w:type="dxa"/>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1575" w:type="dxa"/>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名称</w:t>
            </w:r>
          </w:p>
        </w:tc>
        <w:tc>
          <w:tcPr>
            <w:tcW w:w="1680" w:type="dxa"/>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型号规格</w:t>
            </w:r>
          </w:p>
        </w:tc>
        <w:tc>
          <w:tcPr>
            <w:tcW w:w="945" w:type="dxa"/>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数量</w:t>
            </w:r>
          </w:p>
        </w:tc>
        <w:tc>
          <w:tcPr>
            <w:tcW w:w="1155" w:type="dxa"/>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单位</w:t>
            </w:r>
          </w:p>
        </w:tc>
        <w:tc>
          <w:tcPr>
            <w:tcW w:w="945" w:type="dxa"/>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单价</w:t>
            </w:r>
          </w:p>
        </w:tc>
        <w:tc>
          <w:tcPr>
            <w:tcW w:w="2336" w:type="dxa"/>
            <w:noWrap w:val="0"/>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4" w:type="dxa"/>
            <w:noWrap w:val="0"/>
            <w:vAlign w:val="top"/>
          </w:tcPr>
          <w:p>
            <w:pPr>
              <w:spacing w:line="360" w:lineRule="auto"/>
              <w:jc w:val="center"/>
              <w:rPr>
                <w:rFonts w:hint="eastAsia" w:ascii="宋体" w:hAnsi="宋体" w:eastAsia="宋体" w:cs="宋体"/>
                <w:sz w:val="21"/>
                <w:szCs w:val="21"/>
                <w:highlight w:val="none"/>
              </w:rPr>
            </w:pPr>
          </w:p>
        </w:tc>
        <w:tc>
          <w:tcPr>
            <w:tcW w:w="1575" w:type="dxa"/>
            <w:noWrap w:val="0"/>
            <w:vAlign w:val="top"/>
          </w:tcPr>
          <w:p>
            <w:pPr>
              <w:spacing w:line="360" w:lineRule="auto"/>
              <w:jc w:val="center"/>
              <w:rPr>
                <w:rFonts w:hint="eastAsia" w:ascii="宋体" w:hAnsi="宋体" w:eastAsia="宋体" w:cs="宋体"/>
                <w:sz w:val="21"/>
                <w:szCs w:val="21"/>
                <w:highlight w:val="none"/>
              </w:rPr>
            </w:pPr>
          </w:p>
        </w:tc>
        <w:tc>
          <w:tcPr>
            <w:tcW w:w="1680" w:type="dxa"/>
            <w:noWrap w:val="0"/>
            <w:vAlign w:val="top"/>
          </w:tcPr>
          <w:p>
            <w:pPr>
              <w:spacing w:line="360" w:lineRule="auto"/>
              <w:jc w:val="center"/>
              <w:rPr>
                <w:rFonts w:hint="eastAsia" w:ascii="宋体" w:hAnsi="宋体" w:eastAsia="宋体" w:cs="宋体"/>
                <w:sz w:val="21"/>
                <w:szCs w:val="21"/>
                <w:highlight w:val="none"/>
              </w:rPr>
            </w:pPr>
          </w:p>
        </w:tc>
        <w:tc>
          <w:tcPr>
            <w:tcW w:w="945" w:type="dxa"/>
            <w:noWrap w:val="0"/>
            <w:vAlign w:val="top"/>
          </w:tcPr>
          <w:p>
            <w:pPr>
              <w:spacing w:line="360" w:lineRule="auto"/>
              <w:jc w:val="center"/>
              <w:rPr>
                <w:rFonts w:hint="eastAsia" w:ascii="宋体" w:hAnsi="宋体" w:eastAsia="宋体" w:cs="宋体"/>
                <w:sz w:val="21"/>
                <w:szCs w:val="21"/>
                <w:highlight w:val="none"/>
              </w:rPr>
            </w:pPr>
          </w:p>
        </w:tc>
        <w:tc>
          <w:tcPr>
            <w:tcW w:w="1155" w:type="dxa"/>
            <w:noWrap w:val="0"/>
            <w:vAlign w:val="top"/>
          </w:tcPr>
          <w:p>
            <w:pPr>
              <w:spacing w:line="360" w:lineRule="auto"/>
              <w:jc w:val="center"/>
              <w:rPr>
                <w:rFonts w:hint="eastAsia" w:ascii="宋体" w:hAnsi="宋体" w:eastAsia="宋体" w:cs="宋体"/>
                <w:sz w:val="21"/>
                <w:szCs w:val="21"/>
                <w:highlight w:val="none"/>
              </w:rPr>
            </w:pPr>
          </w:p>
        </w:tc>
        <w:tc>
          <w:tcPr>
            <w:tcW w:w="945" w:type="dxa"/>
            <w:noWrap w:val="0"/>
            <w:vAlign w:val="top"/>
          </w:tcPr>
          <w:p>
            <w:pPr>
              <w:spacing w:line="360" w:lineRule="auto"/>
              <w:jc w:val="center"/>
              <w:rPr>
                <w:rFonts w:hint="eastAsia" w:ascii="宋体" w:hAnsi="宋体" w:eastAsia="宋体" w:cs="宋体"/>
                <w:sz w:val="21"/>
                <w:szCs w:val="21"/>
                <w:highlight w:val="none"/>
              </w:rPr>
            </w:pPr>
          </w:p>
        </w:tc>
        <w:tc>
          <w:tcPr>
            <w:tcW w:w="2336" w:type="dxa"/>
            <w:noWrap w:val="0"/>
            <w:vAlign w:val="top"/>
          </w:tcPr>
          <w:p>
            <w:pPr>
              <w:spacing w:line="360" w:lineRule="auto"/>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4" w:type="dxa"/>
            <w:noWrap w:val="0"/>
            <w:vAlign w:val="top"/>
          </w:tcPr>
          <w:p>
            <w:pPr>
              <w:spacing w:line="360" w:lineRule="auto"/>
              <w:jc w:val="center"/>
              <w:rPr>
                <w:rFonts w:hint="eastAsia" w:ascii="宋体" w:hAnsi="宋体" w:eastAsia="宋体" w:cs="宋体"/>
                <w:sz w:val="21"/>
                <w:szCs w:val="21"/>
                <w:highlight w:val="none"/>
              </w:rPr>
            </w:pPr>
          </w:p>
        </w:tc>
        <w:tc>
          <w:tcPr>
            <w:tcW w:w="1575" w:type="dxa"/>
            <w:noWrap w:val="0"/>
            <w:vAlign w:val="top"/>
          </w:tcPr>
          <w:p>
            <w:pPr>
              <w:spacing w:line="360" w:lineRule="auto"/>
              <w:jc w:val="center"/>
              <w:rPr>
                <w:rFonts w:hint="eastAsia" w:ascii="宋体" w:hAnsi="宋体" w:eastAsia="宋体" w:cs="宋体"/>
                <w:sz w:val="21"/>
                <w:szCs w:val="21"/>
                <w:highlight w:val="none"/>
              </w:rPr>
            </w:pPr>
          </w:p>
        </w:tc>
        <w:tc>
          <w:tcPr>
            <w:tcW w:w="1680" w:type="dxa"/>
            <w:noWrap w:val="0"/>
            <w:vAlign w:val="top"/>
          </w:tcPr>
          <w:p>
            <w:pPr>
              <w:spacing w:line="360" w:lineRule="auto"/>
              <w:jc w:val="center"/>
              <w:rPr>
                <w:rFonts w:hint="eastAsia" w:ascii="宋体" w:hAnsi="宋体" w:eastAsia="宋体" w:cs="宋体"/>
                <w:sz w:val="21"/>
                <w:szCs w:val="21"/>
                <w:highlight w:val="none"/>
              </w:rPr>
            </w:pPr>
          </w:p>
        </w:tc>
        <w:tc>
          <w:tcPr>
            <w:tcW w:w="945" w:type="dxa"/>
            <w:noWrap w:val="0"/>
            <w:vAlign w:val="top"/>
          </w:tcPr>
          <w:p>
            <w:pPr>
              <w:spacing w:line="360" w:lineRule="auto"/>
              <w:jc w:val="center"/>
              <w:rPr>
                <w:rFonts w:hint="eastAsia" w:ascii="宋体" w:hAnsi="宋体" w:eastAsia="宋体" w:cs="宋体"/>
                <w:sz w:val="21"/>
                <w:szCs w:val="21"/>
                <w:highlight w:val="none"/>
              </w:rPr>
            </w:pPr>
          </w:p>
        </w:tc>
        <w:tc>
          <w:tcPr>
            <w:tcW w:w="1155" w:type="dxa"/>
            <w:noWrap w:val="0"/>
            <w:vAlign w:val="top"/>
          </w:tcPr>
          <w:p>
            <w:pPr>
              <w:spacing w:line="360" w:lineRule="auto"/>
              <w:jc w:val="center"/>
              <w:rPr>
                <w:rFonts w:hint="eastAsia" w:ascii="宋体" w:hAnsi="宋体" w:eastAsia="宋体" w:cs="宋体"/>
                <w:sz w:val="21"/>
                <w:szCs w:val="21"/>
                <w:highlight w:val="none"/>
              </w:rPr>
            </w:pPr>
          </w:p>
        </w:tc>
        <w:tc>
          <w:tcPr>
            <w:tcW w:w="945" w:type="dxa"/>
            <w:noWrap w:val="0"/>
            <w:vAlign w:val="top"/>
          </w:tcPr>
          <w:p>
            <w:pPr>
              <w:spacing w:line="360" w:lineRule="auto"/>
              <w:jc w:val="center"/>
              <w:rPr>
                <w:rFonts w:hint="eastAsia" w:ascii="宋体" w:hAnsi="宋体" w:eastAsia="宋体" w:cs="宋体"/>
                <w:sz w:val="21"/>
                <w:szCs w:val="21"/>
                <w:highlight w:val="none"/>
              </w:rPr>
            </w:pPr>
          </w:p>
        </w:tc>
        <w:tc>
          <w:tcPr>
            <w:tcW w:w="2336" w:type="dxa"/>
            <w:noWrap w:val="0"/>
            <w:vAlign w:val="top"/>
          </w:tcPr>
          <w:p>
            <w:pPr>
              <w:spacing w:line="360" w:lineRule="auto"/>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4" w:type="dxa"/>
            <w:noWrap w:val="0"/>
            <w:vAlign w:val="top"/>
          </w:tcPr>
          <w:p>
            <w:pPr>
              <w:spacing w:line="360" w:lineRule="auto"/>
              <w:jc w:val="center"/>
              <w:rPr>
                <w:rFonts w:hint="eastAsia" w:ascii="宋体" w:hAnsi="宋体" w:eastAsia="宋体" w:cs="宋体"/>
                <w:sz w:val="21"/>
                <w:szCs w:val="21"/>
                <w:highlight w:val="none"/>
              </w:rPr>
            </w:pPr>
          </w:p>
        </w:tc>
        <w:tc>
          <w:tcPr>
            <w:tcW w:w="1575" w:type="dxa"/>
            <w:noWrap w:val="0"/>
            <w:vAlign w:val="top"/>
          </w:tcPr>
          <w:p>
            <w:pPr>
              <w:spacing w:line="360" w:lineRule="auto"/>
              <w:jc w:val="center"/>
              <w:rPr>
                <w:rFonts w:hint="eastAsia" w:ascii="宋体" w:hAnsi="宋体" w:eastAsia="宋体" w:cs="宋体"/>
                <w:sz w:val="21"/>
                <w:szCs w:val="21"/>
                <w:highlight w:val="none"/>
              </w:rPr>
            </w:pPr>
          </w:p>
        </w:tc>
        <w:tc>
          <w:tcPr>
            <w:tcW w:w="1680" w:type="dxa"/>
            <w:noWrap w:val="0"/>
            <w:vAlign w:val="top"/>
          </w:tcPr>
          <w:p>
            <w:pPr>
              <w:spacing w:line="360" w:lineRule="auto"/>
              <w:jc w:val="center"/>
              <w:rPr>
                <w:rFonts w:hint="eastAsia" w:ascii="宋体" w:hAnsi="宋体" w:eastAsia="宋体" w:cs="宋体"/>
                <w:sz w:val="21"/>
                <w:szCs w:val="21"/>
                <w:highlight w:val="none"/>
              </w:rPr>
            </w:pPr>
          </w:p>
        </w:tc>
        <w:tc>
          <w:tcPr>
            <w:tcW w:w="945" w:type="dxa"/>
            <w:noWrap w:val="0"/>
            <w:vAlign w:val="top"/>
          </w:tcPr>
          <w:p>
            <w:pPr>
              <w:spacing w:line="360" w:lineRule="auto"/>
              <w:jc w:val="center"/>
              <w:rPr>
                <w:rFonts w:hint="eastAsia" w:ascii="宋体" w:hAnsi="宋体" w:eastAsia="宋体" w:cs="宋体"/>
                <w:sz w:val="21"/>
                <w:szCs w:val="21"/>
                <w:highlight w:val="none"/>
              </w:rPr>
            </w:pPr>
          </w:p>
        </w:tc>
        <w:tc>
          <w:tcPr>
            <w:tcW w:w="1155" w:type="dxa"/>
            <w:noWrap w:val="0"/>
            <w:vAlign w:val="top"/>
          </w:tcPr>
          <w:p>
            <w:pPr>
              <w:spacing w:line="360" w:lineRule="auto"/>
              <w:jc w:val="center"/>
              <w:rPr>
                <w:rFonts w:hint="eastAsia" w:ascii="宋体" w:hAnsi="宋体" w:eastAsia="宋体" w:cs="宋体"/>
                <w:sz w:val="21"/>
                <w:szCs w:val="21"/>
                <w:highlight w:val="none"/>
              </w:rPr>
            </w:pPr>
          </w:p>
        </w:tc>
        <w:tc>
          <w:tcPr>
            <w:tcW w:w="945" w:type="dxa"/>
            <w:noWrap w:val="0"/>
            <w:vAlign w:val="top"/>
          </w:tcPr>
          <w:p>
            <w:pPr>
              <w:spacing w:line="360" w:lineRule="auto"/>
              <w:jc w:val="center"/>
              <w:rPr>
                <w:rFonts w:hint="eastAsia" w:ascii="宋体" w:hAnsi="宋体" w:eastAsia="宋体" w:cs="宋体"/>
                <w:sz w:val="21"/>
                <w:szCs w:val="21"/>
                <w:highlight w:val="none"/>
              </w:rPr>
            </w:pPr>
          </w:p>
        </w:tc>
        <w:tc>
          <w:tcPr>
            <w:tcW w:w="2336" w:type="dxa"/>
            <w:noWrap w:val="0"/>
            <w:vAlign w:val="top"/>
          </w:tcPr>
          <w:p>
            <w:pPr>
              <w:spacing w:line="360" w:lineRule="auto"/>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4" w:type="dxa"/>
            <w:noWrap w:val="0"/>
            <w:vAlign w:val="top"/>
          </w:tcPr>
          <w:p>
            <w:pPr>
              <w:spacing w:line="360" w:lineRule="auto"/>
              <w:jc w:val="center"/>
              <w:rPr>
                <w:rFonts w:hint="eastAsia" w:ascii="宋体" w:hAnsi="宋体" w:eastAsia="宋体" w:cs="宋体"/>
                <w:sz w:val="21"/>
                <w:szCs w:val="21"/>
                <w:highlight w:val="none"/>
              </w:rPr>
            </w:pPr>
          </w:p>
        </w:tc>
        <w:tc>
          <w:tcPr>
            <w:tcW w:w="1575" w:type="dxa"/>
            <w:noWrap w:val="0"/>
            <w:vAlign w:val="top"/>
          </w:tcPr>
          <w:p>
            <w:pPr>
              <w:spacing w:line="360" w:lineRule="auto"/>
              <w:jc w:val="center"/>
              <w:rPr>
                <w:rFonts w:hint="eastAsia" w:ascii="宋体" w:hAnsi="宋体" w:eastAsia="宋体" w:cs="宋体"/>
                <w:sz w:val="21"/>
                <w:szCs w:val="21"/>
                <w:highlight w:val="none"/>
              </w:rPr>
            </w:pPr>
          </w:p>
        </w:tc>
        <w:tc>
          <w:tcPr>
            <w:tcW w:w="1680" w:type="dxa"/>
            <w:noWrap w:val="0"/>
            <w:vAlign w:val="top"/>
          </w:tcPr>
          <w:p>
            <w:pPr>
              <w:spacing w:line="360" w:lineRule="auto"/>
              <w:jc w:val="center"/>
              <w:rPr>
                <w:rFonts w:hint="eastAsia" w:ascii="宋体" w:hAnsi="宋体" w:eastAsia="宋体" w:cs="宋体"/>
                <w:sz w:val="21"/>
                <w:szCs w:val="21"/>
                <w:highlight w:val="none"/>
              </w:rPr>
            </w:pPr>
          </w:p>
        </w:tc>
        <w:tc>
          <w:tcPr>
            <w:tcW w:w="945" w:type="dxa"/>
            <w:noWrap w:val="0"/>
            <w:vAlign w:val="top"/>
          </w:tcPr>
          <w:p>
            <w:pPr>
              <w:spacing w:line="360" w:lineRule="auto"/>
              <w:jc w:val="center"/>
              <w:rPr>
                <w:rFonts w:hint="eastAsia" w:ascii="宋体" w:hAnsi="宋体" w:eastAsia="宋体" w:cs="宋体"/>
                <w:sz w:val="21"/>
                <w:szCs w:val="21"/>
                <w:highlight w:val="none"/>
              </w:rPr>
            </w:pPr>
          </w:p>
        </w:tc>
        <w:tc>
          <w:tcPr>
            <w:tcW w:w="1155" w:type="dxa"/>
            <w:noWrap w:val="0"/>
            <w:vAlign w:val="top"/>
          </w:tcPr>
          <w:p>
            <w:pPr>
              <w:spacing w:line="360" w:lineRule="auto"/>
              <w:jc w:val="center"/>
              <w:rPr>
                <w:rFonts w:hint="eastAsia" w:ascii="宋体" w:hAnsi="宋体" w:eastAsia="宋体" w:cs="宋体"/>
                <w:sz w:val="21"/>
                <w:szCs w:val="21"/>
                <w:highlight w:val="none"/>
              </w:rPr>
            </w:pPr>
          </w:p>
        </w:tc>
        <w:tc>
          <w:tcPr>
            <w:tcW w:w="945" w:type="dxa"/>
            <w:noWrap w:val="0"/>
            <w:vAlign w:val="top"/>
          </w:tcPr>
          <w:p>
            <w:pPr>
              <w:spacing w:line="360" w:lineRule="auto"/>
              <w:jc w:val="center"/>
              <w:rPr>
                <w:rFonts w:hint="eastAsia" w:ascii="宋体" w:hAnsi="宋体" w:eastAsia="宋体" w:cs="宋体"/>
                <w:sz w:val="21"/>
                <w:szCs w:val="21"/>
                <w:highlight w:val="none"/>
              </w:rPr>
            </w:pPr>
          </w:p>
        </w:tc>
        <w:tc>
          <w:tcPr>
            <w:tcW w:w="2336" w:type="dxa"/>
            <w:noWrap w:val="0"/>
            <w:vAlign w:val="top"/>
          </w:tcPr>
          <w:p>
            <w:pPr>
              <w:spacing w:line="360" w:lineRule="auto"/>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4" w:type="dxa"/>
            <w:noWrap w:val="0"/>
            <w:vAlign w:val="top"/>
          </w:tcPr>
          <w:p>
            <w:pPr>
              <w:spacing w:line="360" w:lineRule="auto"/>
              <w:jc w:val="center"/>
              <w:rPr>
                <w:rFonts w:hint="eastAsia" w:ascii="宋体" w:hAnsi="宋体" w:eastAsia="宋体" w:cs="宋体"/>
                <w:sz w:val="21"/>
                <w:szCs w:val="21"/>
                <w:highlight w:val="none"/>
              </w:rPr>
            </w:pPr>
          </w:p>
        </w:tc>
        <w:tc>
          <w:tcPr>
            <w:tcW w:w="1575" w:type="dxa"/>
            <w:noWrap w:val="0"/>
            <w:vAlign w:val="top"/>
          </w:tcPr>
          <w:p>
            <w:pPr>
              <w:spacing w:line="360" w:lineRule="auto"/>
              <w:jc w:val="center"/>
              <w:rPr>
                <w:rFonts w:hint="eastAsia" w:ascii="宋体" w:hAnsi="宋体" w:eastAsia="宋体" w:cs="宋体"/>
                <w:sz w:val="21"/>
                <w:szCs w:val="21"/>
                <w:highlight w:val="none"/>
              </w:rPr>
            </w:pPr>
          </w:p>
        </w:tc>
        <w:tc>
          <w:tcPr>
            <w:tcW w:w="1680" w:type="dxa"/>
            <w:noWrap w:val="0"/>
            <w:vAlign w:val="top"/>
          </w:tcPr>
          <w:p>
            <w:pPr>
              <w:spacing w:line="360" w:lineRule="auto"/>
              <w:jc w:val="center"/>
              <w:rPr>
                <w:rFonts w:hint="eastAsia" w:ascii="宋体" w:hAnsi="宋体" w:eastAsia="宋体" w:cs="宋体"/>
                <w:sz w:val="21"/>
                <w:szCs w:val="21"/>
                <w:highlight w:val="none"/>
              </w:rPr>
            </w:pPr>
          </w:p>
        </w:tc>
        <w:tc>
          <w:tcPr>
            <w:tcW w:w="945" w:type="dxa"/>
            <w:noWrap w:val="0"/>
            <w:vAlign w:val="top"/>
          </w:tcPr>
          <w:p>
            <w:pPr>
              <w:spacing w:line="360" w:lineRule="auto"/>
              <w:jc w:val="center"/>
              <w:rPr>
                <w:rFonts w:hint="eastAsia" w:ascii="宋体" w:hAnsi="宋体" w:eastAsia="宋体" w:cs="宋体"/>
                <w:sz w:val="21"/>
                <w:szCs w:val="21"/>
                <w:highlight w:val="none"/>
              </w:rPr>
            </w:pPr>
          </w:p>
        </w:tc>
        <w:tc>
          <w:tcPr>
            <w:tcW w:w="1155" w:type="dxa"/>
            <w:noWrap w:val="0"/>
            <w:vAlign w:val="top"/>
          </w:tcPr>
          <w:p>
            <w:pPr>
              <w:spacing w:line="360" w:lineRule="auto"/>
              <w:jc w:val="center"/>
              <w:rPr>
                <w:rFonts w:hint="eastAsia" w:ascii="宋体" w:hAnsi="宋体" w:eastAsia="宋体" w:cs="宋体"/>
                <w:sz w:val="21"/>
                <w:szCs w:val="21"/>
                <w:highlight w:val="none"/>
              </w:rPr>
            </w:pPr>
          </w:p>
        </w:tc>
        <w:tc>
          <w:tcPr>
            <w:tcW w:w="945" w:type="dxa"/>
            <w:noWrap w:val="0"/>
            <w:vAlign w:val="top"/>
          </w:tcPr>
          <w:p>
            <w:pPr>
              <w:spacing w:line="360" w:lineRule="auto"/>
              <w:jc w:val="center"/>
              <w:rPr>
                <w:rFonts w:hint="eastAsia" w:ascii="宋体" w:hAnsi="宋体" w:eastAsia="宋体" w:cs="宋体"/>
                <w:sz w:val="21"/>
                <w:szCs w:val="21"/>
                <w:highlight w:val="none"/>
              </w:rPr>
            </w:pPr>
          </w:p>
        </w:tc>
        <w:tc>
          <w:tcPr>
            <w:tcW w:w="2336" w:type="dxa"/>
            <w:noWrap w:val="0"/>
            <w:vAlign w:val="top"/>
          </w:tcPr>
          <w:p>
            <w:pPr>
              <w:spacing w:line="360" w:lineRule="auto"/>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4" w:type="dxa"/>
            <w:noWrap w:val="0"/>
            <w:vAlign w:val="center"/>
          </w:tcPr>
          <w:p>
            <w:pPr>
              <w:spacing w:line="360" w:lineRule="auto"/>
              <w:jc w:val="center"/>
              <w:rPr>
                <w:rFonts w:hint="eastAsia" w:ascii="宋体" w:hAnsi="宋体" w:eastAsia="宋体" w:cs="宋体"/>
                <w:sz w:val="21"/>
                <w:szCs w:val="21"/>
                <w:highlight w:val="none"/>
              </w:rPr>
            </w:pPr>
          </w:p>
        </w:tc>
        <w:tc>
          <w:tcPr>
            <w:tcW w:w="1575" w:type="dxa"/>
            <w:noWrap w:val="0"/>
            <w:vAlign w:val="center"/>
          </w:tcPr>
          <w:p>
            <w:pPr>
              <w:spacing w:line="360" w:lineRule="auto"/>
              <w:jc w:val="center"/>
              <w:rPr>
                <w:rFonts w:hint="eastAsia" w:ascii="宋体" w:hAnsi="宋体" w:eastAsia="宋体" w:cs="宋体"/>
                <w:sz w:val="21"/>
                <w:szCs w:val="21"/>
                <w:highlight w:val="none"/>
              </w:rPr>
            </w:pPr>
          </w:p>
        </w:tc>
        <w:tc>
          <w:tcPr>
            <w:tcW w:w="1680" w:type="dxa"/>
            <w:noWrap w:val="0"/>
            <w:vAlign w:val="center"/>
          </w:tcPr>
          <w:p>
            <w:pPr>
              <w:spacing w:line="360" w:lineRule="auto"/>
              <w:jc w:val="center"/>
              <w:rPr>
                <w:rFonts w:hint="eastAsia" w:ascii="宋体" w:hAnsi="宋体" w:eastAsia="宋体" w:cs="宋体"/>
                <w:sz w:val="21"/>
                <w:szCs w:val="21"/>
                <w:highlight w:val="none"/>
              </w:rPr>
            </w:pPr>
          </w:p>
        </w:tc>
        <w:tc>
          <w:tcPr>
            <w:tcW w:w="945" w:type="dxa"/>
            <w:noWrap w:val="0"/>
            <w:vAlign w:val="center"/>
          </w:tcPr>
          <w:p>
            <w:pPr>
              <w:spacing w:line="360" w:lineRule="auto"/>
              <w:jc w:val="center"/>
              <w:rPr>
                <w:rFonts w:hint="eastAsia" w:ascii="宋体" w:hAnsi="宋体" w:eastAsia="宋体" w:cs="宋体"/>
                <w:sz w:val="21"/>
                <w:szCs w:val="21"/>
                <w:highlight w:val="none"/>
              </w:rPr>
            </w:pPr>
          </w:p>
        </w:tc>
        <w:tc>
          <w:tcPr>
            <w:tcW w:w="1155" w:type="dxa"/>
            <w:noWrap w:val="0"/>
            <w:vAlign w:val="center"/>
          </w:tcPr>
          <w:p>
            <w:pPr>
              <w:spacing w:line="360" w:lineRule="auto"/>
              <w:jc w:val="center"/>
              <w:rPr>
                <w:rFonts w:hint="eastAsia" w:ascii="宋体" w:hAnsi="宋体" w:eastAsia="宋体" w:cs="宋体"/>
                <w:sz w:val="21"/>
                <w:szCs w:val="21"/>
                <w:highlight w:val="none"/>
              </w:rPr>
            </w:pPr>
          </w:p>
        </w:tc>
        <w:tc>
          <w:tcPr>
            <w:tcW w:w="945" w:type="dxa"/>
            <w:noWrap w:val="0"/>
            <w:vAlign w:val="center"/>
          </w:tcPr>
          <w:p>
            <w:pPr>
              <w:spacing w:line="360" w:lineRule="auto"/>
              <w:jc w:val="center"/>
              <w:rPr>
                <w:rFonts w:hint="eastAsia" w:ascii="宋体" w:hAnsi="宋体" w:eastAsia="宋体" w:cs="宋体"/>
                <w:sz w:val="21"/>
                <w:szCs w:val="21"/>
                <w:highlight w:val="none"/>
              </w:rPr>
            </w:pPr>
          </w:p>
        </w:tc>
        <w:tc>
          <w:tcPr>
            <w:tcW w:w="2336" w:type="dxa"/>
            <w:noWrap w:val="0"/>
            <w:vAlign w:val="center"/>
          </w:tcPr>
          <w:p>
            <w:pPr>
              <w:spacing w:line="360" w:lineRule="auto"/>
              <w:jc w:val="center"/>
              <w:rPr>
                <w:rFonts w:hint="eastAsia" w:ascii="宋体" w:hAnsi="宋体" w:eastAsia="宋体" w:cs="宋体"/>
                <w:sz w:val="21"/>
                <w:szCs w:val="21"/>
                <w:highlight w:val="none"/>
              </w:rPr>
            </w:pPr>
          </w:p>
        </w:tc>
      </w:tr>
    </w:tbl>
    <w:p>
      <w:pPr>
        <w:spacing w:line="440" w:lineRule="exact"/>
        <w:ind w:firstLine="480" w:firstLineChars="200"/>
        <w:rPr>
          <w:rFonts w:hint="eastAsia" w:ascii="宋体" w:hAnsi="宋体" w:eastAsia="宋体" w:cs="宋体"/>
          <w:sz w:val="24"/>
          <w:szCs w:val="24"/>
          <w:highlight w:val="none"/>
        </w:rPr>
      </w:pPr>
    </w:p>
    <w:p>
      <w:pPr>
        <w:spacing w:line="440" w:lineRule="exact"/>
        <w:ind w:firstLine="480" w:firstLineChars="200"/>
        <w:rPr>
          <w:rFonts w:hint="eastAsia" w:ascii="宋体" w:hAnsi="宋体" w:eastAsia="宋体" w:cs="宋体"/>
          <w:sz w:val="24"/>
          <w:szCs w:val="24"/>
          <w:highlight w:val="none"/>
        </w:rPr>
      </w:pP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（公章）</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法定代表人或其委托代理人：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（签字或盖章）</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日期：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日 </w:t>
      </w:r>
    </w:p>
    <w:p>
      <w:pPr>
        <w:pStyle w:val="82"/>
        <w:rPr>
          <w:rFonts w:hint="default"/>
          <w:highlight w:val="none"/>
          <w:lang w:val="en-US" w:eastAsia="zh-CN"/>
        </w:rPr>
      </w:pPr>
    </w:p>
    <w:p>
      <w:pPr>
        <w:pStyle w:val="82"/>
        <w:rPr>
          <w:rFonts w:hint="default"/>
          <w:highlight w:val="none"/>
          <w:lang w:val="en-US" w:eastAsia="zh-CN"/>
        </w:rPr>
      </w:pPr>
    </w:p>
    <w:p>
      <w:pPr>
        <w:pStyle w:val="82"/>
        <w:rPr>
          <w:rFonts w:hint="default"/>
          <w:highlight w:val="none"/>
          <w:lang w:val="en-US" w:eastAsia="zh-CN"/>
        </w:rPr>
      </w:pPr>
    </w:p>
    <w:p>
      <w:pPr>
        <w:pStyle w:val="82"/>
        <w:rPr>
          <w:rFonts w:hint="default"/>
          <w:highlight w:val="none"/>
          <w:lang w:val="en-US" w:eastAsia="zh-CN"/>
        </w:rPr>
      </w:pPr>
    </w:p>
    <w:p>
      <w:pPr>
        <w:spacing w:line="520" w:lineRule="exact"/>
        <w:jc w:val="both"/>
        <w:outlineLvl w:val="3"/>
        <w:rPr>
          <w:rFonts w:hint="eastAsia" w:ascii="宋体" w:hAnsi="宋体" w:eastAsia="宋体" w:cs="宋体"/>
          <w:b/>
          <w:sz w:val="28"/>
          <w:szCs w:val="28"/>
          <w:highlight w:val="none"/>
        </w:rPr>
      </w:pPr>
    </w:p>
    <w:p>
      <w:pPr>
        <w:widowControl/>
        <w:numPr>
          <w:ilvl w:val="0"/>
          <w:numId w:val="0"/>
        </w:numPr>
        <w:spacing w:line="520" w:lineRule="exact"/>
        <w:jc w:val="center"/>
        <w:outlineLvl w:val="3"/>
        <w:rPr>
          <w:rFonts w:hint="eastAsia" w:hAnsi="宋体" w:eastAsia="宋体" w:cs="宋体"/>
          <w:b/>
          <w:sz w:val="28"/>
          <w:szCs w:val="28"/>
          <w:highlight w:val="none"/>
          <w:lang w:val="en-US" w:eastAsia="zh-CN"/>
        </w:rPr>
      </w:pPr>
    </w:p>
    <w:p>
      <w:pPr>
        <w:widowControl/>
        <w:numPr>
          <w:ilvl w:val="0"/>
          <w:numId w:val="0"/>
        </w:numPr>
        <w:spacing w:line="520" w:lineRule="exact"/>
        <w:jc w:val="center"/>
        <w:outlineLvl w:val="3"/>
        <w:rPr>
          <w:rFonts w:hint="eastAsia" w:ascii="宋体" w:hAnsi="宋体" w:eastAsia="宋体" w:cs="宋体"/>
          <w:b/>
          <w:bCs/>
          <w:sz w:val="32"/>
          <w:szCs w:val="32"/>
          <w:highlight w:val="none"/>
        </w:rPr>
      </w:pPr>
      <w:r>
        <w:rPr>
          <w:rFonts w:hint="eastAsia" w:hAnsi="宋体" w:eastAsia="宋体" w:cs="宋体"/>
          <w:b/>
          <w:sz w:val="28"/>
          <w:szCs w:val="28"/>
          <w:highlight w:val="none"/>
          <w:lang w:val="en-US" w:eastAsia="zh-CN"/>
        </w:rPr>
        <w:t>9、</w:t>
      </w:r>
      <w:r>
        <w:rPr>
          <w:rFonts w:hint="eastAsia" w:ascii="宋体" w:hAnsi="宋体" w:eastAsia="宋体" w:cs="宋体"/>
          <w:b/>
          <w:sz w:val="28"/>
          <w:szCs w:val="28"/>
          <w:highlight w:val="none"/>
        </w:rPr>
        <w:t>信用承诺书</w:t>
      </w:r>
    </w:p>
    <w:p>
      <w:pPr>
        <w:keepNext w:val="0"/>
        <w:keepLines w:val="0"/>
        <w:pageBreakBefore w:val="0"/>
        <w:widowControl/>
        <w:kinsoku/>
        <w:wordWrap/>
        <w:overflowPunct/>
        <w:topLinePunct w:val="0"/>
        <w:autoSpaceDE/>
        <w:autoSpaceDN/>
        <w:bidi w:val="0"/>
        <w:adjustRightInd/>
        <w:snapToGrid/>
        <w:spacing w:line="600" w:lineRule="exact"/>
        <w:ind w:firstLine="480" w:firstLineChars="200"/>
        <w:textAlignment w:val="auto"/>
        <w:rPr>
          <w:rFonts w:hint="eastAsia" w:ascii="宋体" w:hAnsi="宋体" w:cs="宋体"/>
          <w:sz w:val="24"/>
          <w:szCs w:val="24"/>
        </w:rPr>
      </w:pPr>
      <w:r>
        <w:rPr>
          <w:rFonts w:hint="eastAsia" w:ascii="宋体" w:hAnsi="宋体" w:cs="宋体"/>
          <w:sz w:val="24"/>
          <w:szCs w:val="24"/>
        </w:rPr>
        <w:t>我单位</w:t>
      </w:r>
      <w:r>
        <w:rPr>
          <w:rFonts w:hint="eastAsia" w:ascii="宋体" w:hAnsi="宋体" w:cs="宋体"/>
          <w:sz w:val="24"/>
          <w:szCs w:val="24"/>
          <w:u w:val="single"/>
        </w:rPr>
        <w:t xml:space="preserve">    （单位名称）     </w:t>
      </w:r>
      <w:r>
        <w:rPr>
          <w:rFonts w:hint="eastAsia" w:ascii="宋体" w:hAnsi="宋体" w:cs="宋体"/>
          <w:sz w:val="24"/>
          <w:szCs w:val="24"/>
        </w:rPr>
        <w:t>响应</w:t>
      </w:r>
      <w:r>
        <w:rPr>
          <w:rFonts w:hint="eastAsia" w:ascii="宋体" w:hAnsi="宋体" w:cs="宋体"/>
          <w:sz w:val="24"/>
          <w:szCs w:val="24"/>
          <w:u w:val="single"/>
        </w:rPr>
        <w:t xml:space="preserve">     （项目名称）      </w:t>
      </w:r>
      <w:r>
        <w:rPr>
          <w:rFonts w:hint="eastAsia" w:ascii="宋体" w:hAnsi="宋体" w:cs="宋体"/>
          <w:sz w:val="24"/>
          <w:szCs w:val="24"/>
        </w:rPr>
        <w:t>项目</w:t>
      </w:r>
      <w:r>
        <w:rPr>
          <w:rFonts w:hint="eastAsia" w:hAnsi="宋体" w:eastAsia="宋体" w:cs="宋体"/>
          <w:sz w:val="24"/>
          <w:szCs w:val="18"/>
          <w:highlight w:val="none"/>
          <w:lang w:eastAsia="zh-CN"/>
        </w:rPr>
        <w:t>采购文件</w:t>
      </w:r>
      <w:r>
        <w:rPr>
          <w:rFonts w:hint="eastAsia" w:ascii="宋体" w:hAnsi="宋体" w:cs="宋体"/>
          <w:sz w:val="24"/>
          <w:szCs w:val="24"/>
        </w:rPr>
        <w:t>要求，对本单位信用情况郑重承诺如下：</w:t>
      </w:r>
    </w:p>
    <w:p>
      <w:pPr>
        <w:keepNext w:val="0"/>
        <w:keepLines w:val="0"/>
        <w:pageBreakBefore w:val="0"/>
        <w:widowControl/>
        <w:kinsoku/>
        <w:wordWrap/>
        <w:overflowPunct/>
        <w:topLinePunct w:val="0"/>
        <w:autoSpaceDE/>
        <w:autoSpaceDN/>
        <w:bidi w:val="0"/>
        <w:adjustRightInd/>
        <w:snapToGrid/>
        <w:spacing w:line="600" w:lineRule="exact"/>
        <w:ind w:firstLine="480" w:firstLineChars="200"/>
        <w:jc w:val="both"/>
        <w:textAlignment w:val="auto"/>
        <w:rPr>
          <w:rFonts w:hint="eastAsia" w:ascii="宋体" w:hAnsi="宋体" w:cs="宋体"/>
          <w:sz w:val="24"/>
          <w:szCs w:val="24"/>
          <w:lang w:eastAsia="zh-CN"/>
        </w:rPr>
      </w:pPr>
      <w:r>
        <w:rPr>
          <w:rFonts w:hint="eastAsia" w:ascii="宋体" w:hAnsi="宋体" w:cs="宋体"/>
          <w:sz w:val="24"/>
          <w:szCs w:val="24"/>
        </w:rPr>
        <w:t>截</w:t>
      </w:r>
      <w:r>
        <w:rPr>
          <w:rFonts w:hint="eastAsia" w:ascii="宋体" w:hAnsi="宋体" w:cs="宋体"/>
          <w:sz w:val="24"/>
          <w:szCs w:val="24"/>
          <w:highlight w:val="none"/>
        </w:rPr>
        <w:t>至</w:t>
      </w:r>
      <w:r>
        <w:rPr>
          <w:rFonts w:hint="eastAsia" w:hAnsi="宋体" w:cs="宋体"/>
          <w:sz w:val="24"/>
          <w:szCs w:val="24"/>
          <w:highlight w:val="none"/>
          <w:lang w:val="en-US" w:eastAsia="zh-CN"/>
        </w:rPr>
        <w:t>采购</w:t>
      </w:r>
      <w:r>
        <w:rPr>
          <w:rFonts w:hint="eastAsia" w:ascii="宋体" w:hAnsi="宋体" w:cs="宋体"/>
          <w:sz w:val="24"/>
          <w:szCs w:val="24"/>
          <w:highlight w:val="none"/>
          <w:lang w:val="en-US" w:eastAsia="zh-CN"/>
        </w:rPr>
        <w:t>截</w:t>
      </w:r>
      <w:r>
        <w:rPr>
          <w:rFonts w:hint="eastAsia" w:ascii="宋体" w:hAnsi="宋体" w:cs="宋体"/>
          <w:sz w:val="24"/>
          <w:szCs w:val="24"/>
          <w:highlight w:val="none"/>
        </w:rPr>
        <w:t>止时间，我单位未被“信用中国” 网站（ www.creditchina.gov.cn ）、中国政府采购网（www.ccgp.gov.cn）列入失信被执行人名单、重大税收违法案件当事人名单、政府采购严重违法失信行为记录名单</w:t>
      </w:r>
      <w:r>
        <w:rPr>
          <w:rFonts w:hint="eastAsia" w:ascii="宋体" w:hAnsi="宋体" w:cs="宋体"/>
          <w:sz w:val="24"/>
          <w:szCs w:val="24"/>
          <w:highlight w:val="none"/>
          <w:lang w:eastAsia="zh-CN"/>
        </w:rPr>
        <w:t>，未被限制参加政府采购活动。</w:t>
      </w:r>
    </w:p>
    <w:p>
      <w:pPr>
        <w:keepNext w:val="0"/>
        <w:keepLines w:val="0"/>
        <w:pageBreakBefore w:val="0"/>
        <w:widowControl/>
        <w:kinsoku/>
        <w:wordWrap/>
        <w:overflowPunct/>
        <w:topLinePunct w:val="0"/>
        <w:autoSpaceDE/>
        <w:autoSpaceDN/>
        <w:bidi w:val="0"/>
        <w:adjustRightInd/>
        <w:snapToGrid/>
        <w:spacing w:line="600" w:lineRule="exact"/>
        <w:ind w:firstLine="480" w:firstLineChars="200"/>
        <w:textAlignment w:val="auto"/>
        <w:rPr>
          <w:rFonts w:hint="eastAsia" w:ascii="宋体" w:hAnsi="宋体" w:cs="宋体"/>
          <w:sz w:val="24"/>
          <w:szCs w:val="24"/>
        </w:rPr>
      </w:pPr>
      <w:r>
        <w:rPr>
          <w:rFonts w:hint="eastAsia" w:hAnsi="宋体" w:cs="宋体"/>
          <w:sz w:val="24"/>
          <w:szCs w:val="24"/>
          <w:highlight w:val="none"/>
          <w:lang w:val="en-US" w:eastAsia="zh-CN"/>
        </w:rPr>
        <w:t>投标</w:t>
      </w:r>
      <w:r>
        <w:rPr>
          <w:rFonts w:hint="eastAsia" w:ascii="宋体" w:hAnsi="宋体" w:cs="宋体"/>
          <w:sz w:val="24"/>
          <w:szCs w:val="24"/>
          <w:highlight w:val="none"/>
        </w:rPr>
        <w:t>截止时</w:t>
      </w:r>
      <w:r>
        <w:rPr>
          <w:rFonts w:hint="eastAsia" w:ascii="宋体" w:hAnsi="宋体" w:cs="宋体"/>
          <w:sz w:val="24"/>
          <w:szCs w:val="24"/>
        </w:rPr>
        <w:t>间</w:t>
      </w:r>
      <w:r>
        <w:rPr>
          <w:rFonts w:hint="eastAsia" w:ascii="宋体" w:hAnsi="宋体" w:cs="宋体"/>
          <w:b w:val="0"/>
          <w:bCs w:val="0"/>
          <w:sz w:val="24"/>
          <w:szCs w:val="24"/>
        </w:rPr>
        <w:t>前3年内在经营活动中无重大违法记录（重大违法记录，是指供应商因违法经营受到刑事处罚或责令停产停业、吊销许可证或者执照、较大数额罚</w:t>
      </w:r>
      <w:r>
        <w:rPr>
          <w:rFonts w:hint="eastAsia" w:ascii="宋体" w:hAnsi="宋体" w:cs="宋体"/>
          <w:b w:val="0"/>
          <w:bCs w:val="0"/>
          <w:sz w:val="24"/>
          <w:szCs w:val="24"/>
          <w:highlight w:val="none"/>
        </w:rPr>
        <w:t>款、被列入政府采购黑名单等行政处罚）</w:t>
      </w:r>
      <w:r>
        <w:rPr>
          <w:rFonts w:hint="eastAsia" w:ascii="宋体" w:hAnsi="宋体" w:cs="宋体"/>
          <w:b w:val="0"/>
          <w:bCs w:val="0"/>
          <w:sz w:val="24"/>
          <w:szCs w:val="24"/>
        </w:rPr>
        <w:t>。</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480" w:firstLineChars="200"/>
        <w:jc w:val="both"/>
        <w:textAlignment w:val="auto"/>
        <w:outlineLvl w:val="3"/>
        <w:rPr>
          <w:rFonts w:hint="eastAsia" w:ascii="宋体" w:hAnsi="宋体" w:cs="宋体"/>
          <w:sz w:val="24"/>
          <w:szCs w:val="24"/>
        </w:rPr>
      </w:pPr>
      <w:r>
        <w:rPr>
          <w:rFonts w:hint="eastAsia" w:ascii="宋体" w:hAnsi="宋体" w:cs="宋体"/>
          <w:sz w:val="24"/>
          <w:szCs w:val="24"/>
        </w:rPr>
        <w:t>若我单位提供虚假承诺，我单位同意</w:t>
      </w:r>
      <w:r>
        <w:rPr>
          <w:rFonts w:hint="eastAsia" w:ascii="宋体" w:hAnsi="宋体" w:cs="宋体"/>
          <w:sz w:val="24"/>
          <w:szCs w:val="24"/>
          <w:highlight w:val="none"/>
        </w:rPr>
        <w:t>所递交的</w:t>
      </w:r>
      <w:r>
        <w:rPr>
          <w:rFonts w:hint="eastAsia" w:ascii="宋体" w:hAnsi="宋体" w:cs="宋体"/>
          <w:sz w:val="24"/>
          <w:szCs w:val="24"/>
          <w:highlight w:val="none"/>
          <w:lang w:val="en-US" w:eastAsia="zh-CN"/>
        </w:rPr>
        <w:t>响应</w:t>
      </w:r>
      <w:r>
        <w:rPr>
          <w:rFonts w:hint="eastAsia" w:ascii="宋体" w:hAnsi="宋体" w:cs="宋体"/>
          <w:sz w:val="24"/>
          <w:szCs w:val="24"/>
          <w:highlight w:val="none"/>
        </w:rPr>
        <w:t>文件作无</w:t>
      </w:r>
      <w:r>
        <w:rPr>
          <w:rFonts w:hint="eastAsia" w:ascii="宋体" w:hAnsi="宋体" w:cs="宋体"/>
          <w:sz w:val="24"/>
          <w:szCs w:val="24"/>
        </w:rPr>
        <w:t>效处理，并愿意接受</w:t>
      </w:r>
      <w:r>
        <w:rPr>
          <w:rFonts w:hint="eastAsia" w:ascii="宋体" w:hAnsi="宋体" w:cs="宋体"/>
          <w:sz w:val="24"/>
          <w:szCs w:val="24"/>
          <w:lang w:val="en-US" w:eastAsia="zh-CN"/>
        </w:rPr>
        <w:t>相关部门</w:t>
      </w:r>
      <w:r>
        <w:rPr>
          <w:rFonts w:hint="eastAsia" w:ascii="宋体" w:hAnsi="宋体" w:cs="宋体"/>
          <w:sz w:val="24"/>
          <w:szCs w:val="24"/>
        </w:rPr>
        <w:t>公开通报，按照有关法律法规规定接受处罚，由此造成的一切经济责任和法律责任由我单位自行承担。</w:t>
      </w:r>
    </w:p>
    <w:p>
      <w:pPr>
        <w:widowControl/>
        <w:numPr>
          <w:ilvl w:val="0"/>
          <w:numId w:val="0"/>
        </w:numPr>
        <w:spacing w:line="520" w:lineRule="exact"/>
        <w:jc w:val="both"/>
        <w:outlineLvl w:val="3"/>
        <w:rPr>
          <w:rFonts w:hint="eastAsia" w:ascii="宋体" w:hAnsi="宋体" w:cs="宋体"/>
          <w:sz w:val="24"/>
          <w:szCs w:val="24"/>
        </w:rPr>
      </w:pPr>
    </w:p>
    <w:p>
      <w:pPr>
        <w:widowControl/>
        <w:numPr>
          <w:ilvl w:val="0"/>
          <w:numId w:val="0"/>
        </w:numPr>
        <w:spacing w:line="520" w:lineRule="exact"/>
        <w:jc w:val="both"/>
        <w:outlineLvl w:val="3"/>
        <w:rPr>
          <w:rFonts w:hint="eastAsia" w:ascii="宋体" w:hAnsi="宋体" w:eastAsia="宋体" w:cs="宋体"/>
          <w:sz w:val="24"/>
          <w:szCs w:val="18"/>
          <w:highlight w:val="none"/>
        </w:rPr>
      </w:pPr>
      <w:r>
        <w:rPr>
          <w:rFonts w:hint="eastAsia" w:ascii="宋体" w:hAnsi="宋体" w:eastAsia="宋体" w:cs="宋体"/>
          <w:b/>
          <w:bCs/>
          <w:sz w:val="32"/>
          <w:szCs w:val="32"/>
          <w:highlight w:val="none"/>
        </w:rPr>
        <w:t xml:space="preserve"> </w:t>
      </w:r>
      <w:r>
        <w:rPr>
          <w:rFonts w:hint="eastAsia" w:ascii="宋体" w:hAnsi="宋体" w:eastAsia="宋体" w:cs="宋体"/>
          <w:b/>
          <w:bCs/>
          <w:sz w:val="28"/>
          <w:szCs w:val="28"/>
          <w:highlight w:val="none"/>
        </w:rPr>
        <w:t xml:space="preserve">   </w:t>
      </w:r>
      <w:r>
        <w:rPr>
          <w:rFonts w:hint="eastAsia" w:ascii="宋体" w:hAnsi="宋体" w:eastAsia="宋体" w:cs="宋体"/>
          <w:sz w:val="24"/>
          <w:szCs w:val="18"/>
          <w:highlight w:val="none"/>
        </w:rPr>
        <w:t xml:space="preserve">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（公章）</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法定代表人或其委托代理人：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（签字或盖章）</w:t>
      </w:r>
    </w:p>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3"/>
        <w:rPr>
          <w:rFonts w:hint="eastAsia" w:ascii="宋体" w:hAnsi="宋体" w:eastAsia="宋体" w:cs="宋体"/>
          <w:b/>
          <w:sz w:val="28"/>
          <w:szCs w:val="28"/>
          <w:highlight w:val="none"/>
          <w:lang w:val="en-US" w:eastAsia="zh-CN"/>
        </w:rPr>
      </w:pPr>
      <w:r>
        <w:rPr>
          <w:rFonts w:hint="eastAsia" w:ascii="宋体" w:hAnsi="宋体" w:eastAsia="宋体" w:cs="宋体"/>
          <w:sz w:val="24"/>
          <w:szCs w:val="24"/>
          <w:highlight w:val="none"/>
        </w:rPr>
        <w:t>日期：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spacing w:line="520" w:lineRule="exact"/>
        <w:jc w:val="center"/>
        <w:outlineLvl w:val="3"/>
        <w:rPr>
          <w:rFonts w:hint="eastAsia" w:ascii="宋体" w:hAnsi="宋体" w:eastAsia="宋体" w:cs="宋体"/>
          <w:b/>
          <w:sz w:val="28"/>
          <w:szCs w:val="28"/>
          <w:highlight w:val="none"/>
        </w:rPr>
      </w:pPr>
    </w:p>
    <w:p>
      <w:pPr>
        <w:spacing w:line="520" w:lineRule="exact"/>
        <w:jc w:val="center"/>
        <w:outlineLvl w:val="3"/>
        <w:rPr>
          <w:rFonts w:hint="eastAsia" w:ascii="宋体" w:hAnsi="宋体" w:eastAsia="宋体" w:cs="宋体"/>
          <w:b/>
          <w:sz w:val="28"/>
          <w:szCs w:val="28"/>
          <w:highlight w:val="none"/>
        </w:rPr>
      </w:pPr>
    </w:p>
    <w:p>
      <w:pPr>
        <w:spacing w:line="520" w:lineRule="exact"/>
        <w:jc w:val="center"/>
        <w:outlineLvl w:val="3"/>
        <w:rPr>
          <w:rFonts w:hint="eastAsia" w:ascii="宋体" w:hAnsi="宋体" w:eastAsia="宋体" w:cs="宋体"/>
          <w:b/>
          <w:sz w:val="28"/>
          <w:szCs w:val="28"/>
          <w:highlight w:val="none"/>
        </w:rPr>
      </w:pPr>
    </w:p>
    <w:p>
      <w:pPr>
        <w:spacing w:line="520" w:lineRule="exact"/>
        <w:jc w:val="center"/>
        <w:outlineLvl w:val="3"/>
        <w:rPr>
          <w:rFonts w:hint="eastAsia" w:ascii="宋体" w:hAnsi="宋体" w:eastAsia="宋体" w:cs="宋体"/>
          <w:b/>
          <w:sz w:val="28"/>
          <w:szCs w:val="28"/>
          <w:highlight w:val="none"/>
        </w:rPr>
      </w:pPr>
    </w:p>
    <w:p>
      <w:pPr>
        <w:spacing w:line="520" w:lineRule="exact"/>
        <w:jc w:val="center"/>
        <w:outlineLvl w:val="3"/>
        <w:rPr>
          <w:rFonts w:hint="eastAsia" w:ascii="宋体" w:hAnsi="宋体" w:eastAsia="宋体" w:cs="宋体"/>
          <w:b/>
          <w:sz w:val="28"/>
          <w:szCs w:val="28"/>
          <w:highlight w:val="none"/>
        </w:rPr>
      </w:pPr>
    </w:p>
    <w:p>
      <w:pPr>
        <w:spacing w:line="520" w:lineRule="exact"/>
        <w:jc w:val="center"/>
        <w:outlineLvl w:val="3"/>
        <w:rPr>
          <w:rFonts w:hint="eastAsia" w:ascii="宋体" w:hAnsi="宋体" w:eastAsia="宋体" w:cs="宋体"/>
          <w:b/>
          <w:sz w:val="28"/>
          <w:szCs w:val="28"/>
          <w:highlight w:val="none"/>
        </w:rPr>
      </w:pPr>
    </w:p>
    <w:p>
      <w:pPr>
        <w:pStyle w:val="82"/>
        <w:ind w:left="0" w:leftChars="0" w:firstLine="0" w:firstLineChars="0"/>
        <w:rPr>
          <w:rFonts w:hint="eastAsia" w:ascii="宋体" w:hAnsi="宋体" w:eastAsia="宋体" w:cs="宋体"/>
          <w:b/>
          <w:sz w:val="28"/>
          <w:szCs w:val="28"/>
          <w:highlight w:val="none"/>
        </w:rPr>
      </w:pPr>
    </w:p>
    <w:p>
      <w:pPr>
        <w:jc w:val="center"/>
        <w:outlineLvl w:val="1"/>
        <w:rPr>
          <w:rFonts w:hint="eastAsia" w:ascii="宋体" w:hAnsi="宋体" w:eastAsia="宋体" w:cs="宋体"/>
          <w:b/>
          <w:sz w:val="28"/>
          <w:szCs w:val="28"/>
          <w:highlight w:val="none"/>
          <w:lang w:val="en-US" w:eastAsia="zh-CN"/>
        </w:rPr>
      </w:pPr>
    </w:p>
    <w:p>
      <w:pPr>
        <w:jc w:val="center"/>
        <w:outlineLvl w:val="1"/>
        <w:rPr>
          <w:rFonts w:hint="eastAsia" w:ascii="宋体" w:hAnsi="宋体" w:eastAsia="宋体" w:cs="宋体"/>
          <w:b/>
          <w:bCs/>
          <w:sz w:val="30"/>
          <w:szCs w:val="30"/>
          <w:highlight w:val="none"/>
        </w:rPr>
      </w:pPr>
      <w:r>
        <w:rPr>
          <w:rFonts w:hint="eastAsia" w:ascii="宋体" w:hAnsi="宋体" w:eastAsia="宋体" w:cs="宋体"/>
          <w:b/>
          <w:sz w:val="28"/>
          <w:szCs w:val="28"/>
          <w:highlight w:val="none"/>
          <w:lang w:val="en-US" w:eastAsia="zh-CN"/>
        </w:rPr>
        <w:t>1</w:t>
      </w:r>
      <w:r>
        <w:rPr>
          <w:rFonts w:hint="eastAsia" w:hAnsi="宋体" w:eastAsia="宋体" w:cs="宋体"/>
          <w:b/>
          <w:sz w:val="28"/>
          <w:szCs w:val="28"/>
          <w:highlight w:val="none"/>
          <w:lang w:val="en-US" w:eastAsia="zh-CN"/>
        </w:rPr>
        <w:t>0</w:t>
      </w:r>
      <w:r>
        <w:rPr>
          <w:rFonts w:hint="eastAsia" w:ascii="宋体" w:hAnsi="宋体" w:eastAsia="宋体" w:cs="宋体"/>
          <w:b/>
          <w:sz w:val="28"/>
          <w:szCs w:val="28"/>
          <w:highlight w:val="none"/>
          <w:lang w:val="en-US" w:eastAsia="zh-CN"/>
        </w:rPr>
        <w:t>、</w:t>
      </w:r>
      <w:r>
        <w:rPr>
          <w:rFonts w:hint="eastAsia" w:ascii="宋体" w:hAnsi="宋体" w:eastAsia="宋体" w:cs="宋体"/>
          <w:b/>
          <w:sz w:val="28"/>
          <w:szCs w:val="28"/>
          <w:highlight w:val="none"/>
        </w:rPr>
        <w:t>符合《中华人民共和国政府采购法》第二十二条规定的承诺书</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18"/>
          <w:highlight w:val="none"/>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18"/>
          <w:highlight w:val="none"/>
        </w:rPr>
      </w:pPr>
      <w:r>
        <w:rPr>
          <w:rFonts w:hint="eastAsia" w:ascii="宋体" w:hAnsi="宋体" w:eastAsia="宋体" w:cs="宋体"/>
          <w:sz w:val="24"/>
          <w:szCs w:val="18"/>
          <w:highlight w:val="none"/>
        </w:rPr>
        <w:t>（采购人名称）</w:t>
      </w:r>
      <w:r>
        <w:rPr>
          <w:rFonts w:hint="eastAsia" w:ascii="宋体" w:hAnsi="宋体" w:eastAsia="宋体" w:cs="宋体"/>
          <w:sz w:val="24"/>
          <w:szCs w:val="18"/>
          <w:highlight w:val="none"/>
          <w:u w:val="single"/>
        </w:rPr>
        <w:t xml:space="preserve">                              </w:t>
      </w:r>
      <w:r>
        <w:rPr>
          <w:rFonts w:hint="eastAsia" w:ascii="宋体" w:hAnsi="宋体" w:eastAsia="宋体" w:cs="宋体"/>
          <w:sz w:val="24"/>
          <w:szCs w:val="18"/>
          <w:highlight w:val="none"/>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18"/>
          <w:highlight w:val="none"/>
        </w:rPr>
      </w:pPr>
      <w:r>
        <w:rPr>
          <w:rFonts w:hint="eastAsia" w:ascii="宋体" w:hAnsi="宋体" w:eastAsia="宋体" w:cs="宋体"/>
          <w:sz w:val="24"/>
          <w:szCs w:val="18"/>
          <w:highlight w:val="none"/>
        </w:rPr>
        <w:t>根据</w:t>
      </w:r>
      <w:r>
        <w:rPr>
          <w:rFonts w:hint="eastAsia" w:ascii="宋体" w:hAnsi="宋体" w:eastAsia="宋体" w:cs="宋体"/>
          <w:sz w:val="24"/>
          <w:szCs w:val="18"/>
          <w:highlight w:val="none"/>
          <w:u w:val="single"/>
        </w:rPr>
        <w:t xml:space="preserve">（项目名称）           （项目编号）           </w:t>
      </w:r>
      <w:r>
        <w:rPr>
          <w:rFonts w:hint="eastAsia" w:hAnsi="宋体" w:eastAsia="宋体" w:cs="宋体"/>
          <w:sz w:val="24"/>
          <w:szCs w:val="18"/>
          <w:highlight w:val="none"/>
          <w:lang w:eastAsia="zh-CN"/>
        </w:rPr>
        <w:t>采购文件</w:t>
      </w:r>
      <w:r>
        <w:rPr>
          <w:rFonts w:hint="eastAsia" w:ascii="宋体" w:hAnsi="宋体" w:eastAsia="宋体" w:cs="宋体"/>
          <w:sz w:val="24"/>
          <w:szCs w:val="18"/>
          <w:highlight w:val="none"/>
        </w:rPr>
        <w:t>的要求，我方在参与磋商前已详细阅读并根据要求作出以下承诺：</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18"/>
          <w:highlight w:val="none"/>
        </w:rPr>
      </w:pPr>
      <w:r>
        <w:rPr>
          <w:rFonts w:hint="eastAsia" w:ascii="宋体" w:hAnsi="宋体" w:eastAsia="宋体" w:cs="宋体"/>
          <w:sz w:val="24"/>
          <w:szCs w:val="18"/>
          <w:highlight w:val="none"/>
        </w:rPr>
        <w:t>（一）具有独立承担民事责任的能力；</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18"/>
          <w:highlight w:val="none"/>
        </w:rPr>
      </w:pPr>
      <w:r>
        <w:rPr>
          <w:rFonts w:hint="eastAsia" w:ascii="宋体" w:hAnsi="宋体" w:eastAsia="宋体" w:cs="宋体"/>
          <w:sz w:val="24"/>
          <w:szCs w:val="18"/>
          <w:highlight w:val="none"/>
        </w:rPr>
        <w:t>（二）具有良好的商业信誉和健全的财务会计制度；</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18"/>
          <w:highlight w:val="none"/>
        </w:rPr>
      </w:pPr>
      <w:r>
        <w:rPr>
          <w:rFonts w:hint="eastAsia" w:ascii="宋体" w:hAnsi="宋体" w:eastAsia="宋体" w:cs="宋体"/>
          <w:sz w:val="24"/>
          <w:szCs w:val="18"/>
          <w:highlight w:val="none"/>
        </w:rPr>
        <w:t>（三）具有履行合同所必需的设备和专业技术能力；</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18"/>
          <w:highlight w:val="none"/>
        </w:rPr>
      </w:pPr>
      <w:r>
        <w:rPr>
          <w:rFonts w:hint="eastAsia" w:ascii="宋体" w:hAnsi="宋体" w:eastAsia="宋体" w:cs="宋体"/>
          <w:sz w:val="24"/>
          <w:szCs w:val="18"/>
          <w:highlight w:val="none"/>
        </w:rPr>
        <w:t>（四）有依法缴纳税收和社会保障资金的良好记录；</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18"/>
          <w:highlight w:val="none"/>
        </w:rPr>
      </w:pPr>
      <w:r>
        <w:rPr>
          <w:rFonts w:hint="eastAsia" w:ascii="宋体" w:hAnsi="宋体" w:eastAsia="宋体" w:cs="宋体"/>
          <w:sz w:val="24"/>
          <w:szCs w:val="18"/>
          <w:highlight w:val="none"/>
        </w:rPr>
        <w:t>（五）参加政府采购活动前三年内，在经营活动中没有重大违法记录；</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18"/>
          <w:highlight w:val="none"/>
        </w:rPr>
      </w:pPr>
      <w:r>
        <w:rPr>
          <w:rFonts w:hint="eastAsia" w:ascii="宋体" w:hAnsi="宋体" w:eastAsia="宋体" w:cs="宋体"/>
          <w:sz w:val="24"/>
          <w:szCs w:val="18"/>
          <w:highlight w:val="none"/>
        </w:rPr>
        <w:t>（六）法律、行政法规规定的其他条件。</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18"/>
          <w:highlight w:val="none"/>
        </w:rPr>
      </w:pPr>
      <w:r>
        <w:rPr>
          <w:rFonts w:hint="eastAsia" w:ascii="宋体" w:hAnsi="宋体" w:eastAsia="宋体" w:cs="宋体"/>
          <w:sz w:val="24"/>
          <w:szCs w:val="18"/>
          <w:highlight w:val="none"/>
        </w:rPr>
        <w:t xml:space="preserve">  特此承诺！</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（公章）</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法定代表人或其委托代理人：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（签字或盖章）</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日期：</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spacing w:line="520" w:lineRule="exact"/>
        <w:jc w:val="center"/>
        <w:outlineLvl w:val="3"/>
        <w:rPr>
          <w:rFonts w:hint="eastAsia" w:ascii="宋体" w:hAnsi="宋体" w:eastAsia="宋体" w:cs="宋体"/>
          <w:b/>
          <w:sz w:val="28"/>
          <w:szCs w:val="28"/>
          <w:highlight w:val="none"/>
          <w:lang w:val="en-US" w:eastAsia="zh-CN"/>
        </w:rPr>
      </w:pPr>
    </w:p>
    <w:p>
      <w:pPr>
        <w:pStyle w:val="82"/>
        <w:rPr>
          <w:rFonts w:hint="eastAsia" w:ascii="宋体" w:hAnsi="宋体" w:eastAsia="宋体" w:cs="宋体"/>
          <w:b/>
          <w:sz w:val="28"/>
          <w:szCs w:val="28"/>
          <w:highlight w:val="none"/>
          <w:lang w:val="en-US" w:eastAsia="zh-CN"/>
        </w:rPr>
      </w:pPr>
    </w:p>
    <w:p>
      <w:pPr>
        <w:pStyle w:val="82"/>
        <w:rPr>
          <w:rFonts w:hint="eastAsia" w:ascii="宋体" w:hAnsi="宋体" w:eastAsia="宋体" w:cs="宋体"/>
          <w:b/>
          <w:sz w:val="28"/>
          <w:szCs w:val="28"/>
          <w:highlight w:val="none"/>
          <w:lang w:val="en-US" w:eastAsia="zh-CN"/>
        </w:rPr>
      </w:pPr>
    </w:p>
    <w:p>
      <w:pPr>
        <w:pStyle w:val="82"/>
        <w:rPr>
          <w:rFonts w:hint="eastAsia" w:ascii="宋体" w:hAnsi="宋体" w:eastAsia="宋体" w:cs="宋体"/>
          <w:b/>
          <w:sz w:val="28"/>
          <w:szCs w:val="28"/>
          <w:highlight w:val="none"/>
          <w:lang w:val="en-US" w:eastAsia="zh-CN"/>
        </w:rPr>
      </w:pPr>
    </w:p>
    <w:p>
      <w:pPr>
        <w:pStyle w:val="82"/>
        <w:rPr>
          <w:rFonts w:hint="eastAsia" w:ascii="宋体" w:hAnsi="宋体" w:eastAsia="宋体" w:cs="宋体"/>
          <w:b/>
          <w:sz w:val="28"/>
          <w:szCs w:val="28"/>
          <w:highlight w:val="none"/>
          <w:lang w:val="en-US" w:eastAsia="zh-CN"/>
        </w:rPr>
      </w:pPr>
    </w:p>
    <w:p>
      <w:pPr>
        <w:pStyle w:val="82"/>
        <w:rPr>
          <w:rFonts w:hint="eastAsia" w:ascii="宋体" w:hAnsi="宋体" w:eastAsia="宋体" w:cs="宋体"/>
          <w:b/>
          <w:sz w:val="28"/>
          <w:szCs w:val="28"/>
          <w:highlight w:val="none"/>
          <w:lang w:val="en-US" w:eastAsia="zh-CN"/>
        </w:rPr>
      </w:pPr>
    </w:p>
    <w:p>
      <w:pPr>
        <w:pStyle w:val="82"/>
        <w:rPr>
          <w:rFonts w:hint="eastAsia" w:ascii="宋体" w:hAnsi="宋体" w:eastAsia="宋体" w:cs="宋体"/>
          <w:b/>
          <w:sz w:val="28"/>
          <w:szCs w:val="28"/>
          <w:highlight w:val="none"/>
          <w:lang w:val="en-US" w:eastAsia="zh-CN"/>
        </w:rPr>
      </w:pPr>
    </w:p>
    <w:p>
      <w:pPr>
        <w:pStyle w:val="82"/>
        <w:rPr>
          <w:rFonts w:hint="eastAsia" w:ascii="宋体" w:hAnsi="宋体" w:eastAsia="宋体" w:cs="宋体"/>
          <w:b/>
          <w:sz w:val="28"/>
          <w:szCs w:val="28"/>
          <w:highlight w:val="none"/>
          <w:lang w:val="en-US" w:eastAsia="zh-CN"/>
        </w:rPr>
      </w:pPr>
    </w:p>
    <w:p>
      <w:pPr>
        <w:pStyle w:val="82"/>
        <w:rPr>
          <w:rFonts w:hint="eastAsia" w:ascii="宋体" w:hAnsi="宋体" w:eastAsia="宋体" w:cs="宋体"/>
          <w:b/>
          <w:sz w:val="28"/>
          <w:szCs w:val="28"/>
          <w:highlight w:val="none"/>
          <w:lang w:val="en-US" w:eastAsia="zh-CN"/>
        </w:rPr>
      </w:pPr>
    </w:p>
    <w:p>
      <w:pPr>
        <w:pStyle w:val="82"/>
        <w:rPr>
          <w:rFonts w:hint="eastAsia" w:ascii="宋体" w:hAnsi="宋体" w:eastAsia="宋体" w:cs="宋体"/>
          <w:b/>
          <w:sz w:val="28"/>
          <w:szCs w:val="28"/>
          <w:highlight w:val="none"/>
          <w:lang w:val="en-US" w:eastAsia="zh-CN"/>
        </w:rPr>
      </w:pPr>
    </w:p>
    <w:p>
      <w:pPr>
        <w:pStyle w:val="82"/>
        <w:rPr>
          <w:rFonts w:hint="eastAsia" w:ascii="宋体" w:hAnsi="宋体" w:eastAsia="宋体" w:cs="宋体"/>
          <w:b/>
          <w:sz w:val="28"/>
          <w:szCs w:val="28"/>
          <w:highlight w:val="none"/>
          <w:lang w:val="en-US" w:eastAsia="zh-CN"/>
        </w:rPr>
      </w:pPr>
    </w:p>
    <w:p>
      <w:pPr>
        <w:pStyle w:val="131"/>
        <w:jc w:val="center"/>
        <w:rPr>
          <w:rFonts w:hint="eastAsia" w:ascii="宋体" w:hAnsi="宋体" w:eastAsia="宋体" w:cs="宋体"/>
          <w:b/>
          <w:sz w:val="28"/>
          <w:szCs w:val="28"/>
          <w:highlight w:val="none"/>
          <w:lang w:val="en-US" w:eastAsia="zh-CN"/>
        </w:rPr>
      </w:pPr>
    </w:p>
    <w:p>
      <w:pPr>
        <w:jc w:val="center"/>
        <w:rPr>
          <w:rFonts w:hint="eastAsia" w:ascii="宋体" w:hAnsi="宋体" w:eastAsia="宋体" w:cs="宋体"/>
          <w:b/>
          <w:sz w:val="28"/>
          <w:szCs w:val="28"/>
          <w:highlight w:val="none"/>
        </w:rPr>
      </w:pPr>
      <w:r>
        <w:rPr>
          <w:rFonts w:hint="eastAsia" w:cs="宋体"/>
          <w:b/>
          <w:sz w:val="28"/>
          <w:szCs w:val="28"/>
          <w:highlight w:val="none"/>
          <w:lang w:val="en-US" w:eastAsia="zh-CN"/>
        </w:rPr>
        <w:t>11、</w:t>
      </w:r>
      <w:r>
        <w:rPr>
          <w:rFonts w:hint="eastAsia" w:ascii="宋体" w:hAnsi="宋体" w:eastAsia="宋体" w:cs="宋体"/>
          <w:b/>
          <w:sz w:val="28"/>
          <w:szCs w:val="28"/>
          <w:highlight w:val="none"/>
        </w:rPr>
        <w:t>具备履行合同所必需的设备和专业技术能力承诺书</w:t>
      </w:r>
    </w:p>
    <w:p>
      <w:pPr>
        <w:spacing w:line="560" w:lineRule="exact"/>
        <w:ind w:firstLine="480" w:firstLineChars="200"/>
        <w:rPr>
          <w:rFonts w:hint="eastAsia" w:ascii="宋体" w:hAnsi="宋体" w:eastAsia="宋体" w:cs="宋体"/>
          <w:sz w:val="24"/>
          <w:highlight w:val="none"/>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highlight w:val="none"/>
        </w:rPr>
      </w:pPr>
      <w:r>
        <w:rPr>
          <w:rFonts w:hint="eastAsia" w:ascii="宋体" w:hAnsi="宋体" w:eastAsia="宋体" w:cs="宋体"/>
          <w:sz w:val="24"/>
          <w:highlight w:val="none"/>
        </w:rPr>
        <w:t>本承诺书声明：本公司参与贵方组织</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的项目（项目编号：</w:t>
      </w:r>
      <w:r>
        <w:rPr>
          <w:rFonts w:hint="eastAsia" w:ascii="宋体" w:hAnsi="宋体" w:eastAsia="宋体" w:cs="宋体"/>
          <w:sz w:val="24"/>
          <w:highlight w:val="none"/>
          <w:u w:val="single"/>
        </w:rPr>
        <w:t xml:space="preserve">           </w:t>
      </w:r>
      <w:r>
        <w:rPr>
          <w:rFonts w:hint="eastAsia" w:ascii="宋体" w:hAnsi="宋体" w:eastAsia="宋体" w:cs="宋体"/>
          <w:sz w:val="28"/>
          <w:szCs w:val="28"/>
          <w:highlight w:val="none"/>
        </w:rPr>
        <w:t>）</w:t>
      </w:r>
      <w:r>
        <w:rPr>
          <w:rFonts w:hint="eastAsia" w:ascii="宋体" w:hAnsi="宋体" w:eastAsia="宋体" w:cs="宋体"/>
          <w:sz w:val="24"/>
          <w:highlight w:val="none"/>
        </w:rPr>
        <w:t>作出如下承诺：</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highlight w:val="none"/>
        </w:rPr>
      </w:pPr>
      <w:r>
        <w:rPr>
          <w:rFonts w:hint="eastAsia" w:ascii="宋体" w:hAnsi="宋体" w:eastAsia="宋体" w:cs="宋体"/>
          <w:sz w:val="24"/>
          <w:highlight w:val="none"/>
        </w:rPr>
        <w:t>本公司完全具备履行本项目合同所必需的设备和专业技术能力，随时接受采购人的检查验证。如违反上述承诺，本公司将按照政府采购法有关规定接受处罚，并通过山东省和青州市相关政府采购媒体予以公布。</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highlight w:val="none"/>
        </w:rPr>
      </w:pPr>
      <w:r>
        <w:rPr>
          <w:rFonts w:hint="eastAsia" w:ascii="宋体" w:hAnsi="宋体" w:eastAsia="宋体" w:cs="宋体"/>
          <w:sz w:val="24"/>
          <w:highlight w:val="none"/>
        </w:rPr>
        <w:t>其他需要说明的事项（如无可不填报）：</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highlight w:val="none"/>
          <w:u w:val="single"/>
        </w:rPr>
      </w:pPr>
      <w:r>
        <w:rPr>
          <w:rFonts w:hint="eastAsia" w:ascii="宋体" w:hAnsi="宋体" w:eastAsia="宋体" w:cs="宋体"/>
          <w:sz w:val="24"/>
          <w:highlight w:val="none"/>
          <w:u w:val="single"/>
        </w:rPr>
        <w:t xml:space="preserve">                                                               </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sz w:val="28"/>
          <w:szCs w:val="28"/>
          <w:highlight w:val="none"/>
        </w:rPr>
      </w:pPr>
      <w:r>
        <w:rPr>
          <w:rFonts w:hint="eastAsia" w:ascii="宋体" w:hAnsi="宋体" w:eastAsia="宋体" w:cs="宋体"/>
          <w:sz w:val="24"/>
          <w:highlight w:val="none"/>
        </w:rPr>
        <w:t>特此承诺。</w:t>
      </w:r>
    </w:p>
    <w:p>
      <w:pPr>
        <w:keepNext w:val="0"/>
        <w:keepLines w:val="0"/>
        <w:pageBreakBefore w:val="0"/>
        <w:widowControl/>
        <w:kinsoku/>
        <w:wordWrap/>
        <w:overflowPunct/>
        <w:topLinePunct w:val="0"/>
        <w:autoSpaceDE/>
        <w:autoSpaceDN/>
        <w:bidi w:val="0"/>
        <w:adjustRightInd w:val="0"/>
        <w:snapToGrid w:val="0"/>
        <w:spacing w:line="480" w:lineRule="exact"/>
        <w:ind w:firstLine="480"/>
        <w:jc w:val="both"/>
        <w:textAlignment w:val="auto"/>
        <w:rPr>
          <w:rFonts w:hint="eastAsia" w:ascii="宋体" w:hAnsi="宋体" w:eastAsia="宋体" w:cs="宋体"/>
          <w:sz w:val="24"/>
          <w:highlight w:val="none"/>
        </w:rPr>
      </w:pPr>
    </w:p>
    <w:p>
      <w:pPr>
        <w:pStyle w:val="82"/>
        <w:rPr>
          <w:rFonts w:hint="eastAsia"/>
          <w:highlight w:val="none"/>
        </w:rPr>
      </w:pPr>
    </w:p>
    <w:p>
      <w:pPr>
        <w:adjustRightInd w:val="0"/>
        <w:snapToGrid w:val="0"/>
        <w:spacing w:line="480" w:lineRule="exact"/>
        <w:ind w:firstLine="480"/>
        <w:rPr>
          <w:rFonts w:hint="eastAsia" w:ascii="宋体" w:hAnsi="宋体" w:eastAsia="宋体" w:cs="宋体"/>
          <w:sz w:val="24"/>
          <w:highlight w:val="none"/>
        </w:rPr>
      </w:pPr>
    </w:p>
    <w:p>
      <w:pPr>
        <w:keepNext w:val="0"/>
        <w:keepLines w:val="0"/>
        <w:pageBreakBefore w:val="0"/>
        <w:widowControl/>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highlight w:val="none"/>
        </w:rPr>
      </w:pPr>
      <w:r>
        <w:rPr>
          <w:rFonts w:hint="eastAsia" w:ascii="宋体" w:hAnsi="宋体" w:eastAsia="宋体" w:cs="宋体"/>
          <w:sz w:val="24"/>
          <w:highlight w:val="none"/>
        </w:rPr>
        <w:t>供应商：</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（公章）</w:t>
      </w:r>
    </w:p>
    <w:p>
      <w:pPr>
        <w:keepNext w:val="0"/>
        <w:keepLines w:val="0"/>
        <w:pageBreakBefore w:val="0"/>
        <w:widowControl/>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highlight w:val="none"/>
          <w:u w:val="single"/>
        </w:rPr>
      </w:pPr>
      <w:r>
        <w:rPr>
          <w:rFonts w:hint="eastAsia" w:ascii="宋体" w:hAnsi="宋体" w:eastAsia="宋体" w:cs="宋体"/>
          <w:sz w:val="24"/>
          <w:highlight w:val="none"/>
        </w:rPr>
        <w:t>法定代表人或委托代理人：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（签字或盖章）</w:t>
      </w:r>
    </w:p>
    <w:p>
      <w:pPr>
        <w:pStyle w:val="131"/>
        <w:keepNext w:val="0"/>
        <w:keepLines w:val="0"/>
        <w:pageBreakBefore w:val="0"/>
        <w:widowControl/>
        <w:kinsoku/>
        <w:wordWrap/>
        <w:overflowPunct/>
        <w:topLinePunct w:val="0"/>
        <w:autoSpaceDE/>
        <w:autoSpaceDN/>
        <w:bidi w:val="0"/>
        <w:spacing w:after="0" w:line="360" w:lineRule="auto"/>
        <w:ind w:firstLine="0" w:firstLineChars="0"/>
        <w:jc w:val="left"/>
        <w:textAlignment w:val="auto"/>
        <w:rPr>
          <w:rFonts w:hint="default" w:ascii="宋体" w:hAnsi="宋体" w:eastAsia="宋体" w:cs="宋体"/>
          <w:b/>
          <w:sz w:val="28"/>
          <w:szCs w:val="28"/>
          <w:highlight w:val="none"/>
          <w:lang w:val="en-US" w:eastAsia="zh-CN"/>
        </w:rPr>
      </w:pPr>
      <w:r>
        <w:rPr>
          <w:rFonts w:hint="eastAsia" w:ascii="宋体" w:hAnsi="宋体" w:eastAsia="宋体" w:cs="宋体"/>
          <w:sz w:val="24"/>
          <w:highlight w:val="none"/>
        </w:rPr>
        <w:t>日期：</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年</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月</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日</w:t>
      </w:r>
    </w:p>
    <w:p>
      <w:pPr>
        <w:pStyle w:val="131"/>
        <w:jc w:val="center"/>
        <w:rPr>
          <w:rFonts w:hint="eastAsia" w:ascii="宋体" w:hAnsi="宋体" w:eastAsia="宋体" w:cs="宋体"/>
          <w:b/>
          <w:sz w:val="28"/>
          <w:szCs w:val="28"/>
          <w:highlight w:val="none"/>
          <w:lang w:val="en-US" w:eastAsia="zh-CN"/>
        </w:rPr>
      </w:pPr>
    </w:p>
    <w:p>
      <w:pPr>
        <w:pStyle w:val="131"/>
        <w:jc w:val="center"/>
        <w:rPr>
          <w:rFonts w:hint="eastAsia" w:ascii="宋体" w:hAnsi="宋体" w:eastAsia="宋体" w:cs="宋体"/>
          <w:b/>
          <w:sz w:val="28"/>
          <w:szCs w:val="28"/>
          <w:highlight w:val="none"/>
          <w:lang w:val="en-US" w:eastAsia="zh-CN"/>
        </w:rPr>
      </w:pPr>
    </w:p>
    <w:p>
      <w:pPr>
        <w:pStyle w:val="131"/>
        <w:jc w:val="center"/>
        <w:rPr>
          <w:rFonts w:hint="eastAsia" w:ascii="宋体" w:hAnsi="宋体" w:eastAsia="宋体" w:cs="宋体"/>
          <w:b/>
          <w:sz w:val="28"/>
          <w:szCs w:val="28"/>
          <w:highlight w:val="none"/>
          <w:lang w:val="en-US" w:eastAsia="zh-CN"/>
        </w:rPr>
      </w:pPr>
    </w:p>
    <w:p>
      <w:pPr>
        <w:pStyle w:val="131"/>
        <w:jc w:val="center"/>
        <w:rPr>
          <w:rFonts w:hint="eastAsia" w:ascii="宋体" w:hAnsi="宋体" w:eastAsia="宋体" w:cs="宋体"/>
          <w:b/>
          <w:sz w:val="28"/>
          <w:szCs w:val="28"/>
          <w:highlight w:val="none"/>
          <w:lang w:val="en-US" w:eastAsia="zh-CN"/>
        </w:rPr>
      </w:pPr>
    </w:p>
    <w:p>
      <w:pPr>
        <w:pStyle w:val="131"/>
        <w:jc w:val="center"/>
        <w:rPr>
          <w:rFonts w:hint="eastAsia" w:ascii="宋体" w:hAnsi="宋体" w:eastAsia="宋体" w:cs="宋体"/>
          <w:b/>
          <w:sz w:val="28"/>
          <w:szCs w:val="28"/>
          <w:highlight w:val="none"/>
          <w:lang w:val="en-US" w:eastAsia="zh-CN"/>
        </w:rPr>
      </w:pPr>
    </w:p>
    <w:p>
      <w:pPr>
        <w:pStyle w:val="131"/>
        <w:jc w:val="center"/>
        <w:rPr>
          <w:rFonts w:hint="eastAsia" w:ascii="宋体" w:hAnsi="宋体" w:eastAsia="宋体" w:cs="宋体"/>
          <w:b/>
          <w:sz w:val="28"/>
          <w:szCs w:val="28"/>
          <w:highlight w:val="none"/>
          <w:lang w:val="en-US" w:eastAsia="zh-CN"/>
        </w:rPr>
      </w:pPr>
    </w:p>
    <w:p>
      <w:pPr>
        <w:pStyle w:val="131"/>
        <w:jc w:val="center"/>
        <w:rPr>
          <w:rFonts w:hint="eastAsia" w:ascii="宋体" w:hAnsi="宋体" w:eastAsia="宋体" w:cs="宋体"/>
          <w:b/>
          <w:sz w:val="28"/>
          <w:szCs w:val="28"/>
          <w:highlight w:val="none"/>
          <w:lang w:val="en-US" w:eastAsia="zh-CN"/>
        </w:rPr>
      </w:pPr>
    </w:p>
    <w:p>
      <w:pPr>
        <w:pStyle w:val="131"/>
        <w:jc w:val="center"/>
        <w:rPr>
          <w:rFonts w:hint="eastAsia" w:ascii="宋体" w:hAnsi="宋体" w:eastAsia="宋体" w:cs="宋体"/>
          <w:b/>
          <w:sz w:val="28"/>
          <w:szCs w:val="28"/>
          <w:highlight w:val="none"/>
          <w:lang w:val="en-US" w:eastAsia="zh-CN"/>
        </w:rPr>
      </w:pPr>
    </w:p>
    <w:p>
      <w:pPr>
        <w:pStyle w:val="131"/>
        <w:jc w:val="center"/>
        <w:rPr>
          <w:rFonts w:hint="eastAsia" w:ascii="宋体" w:hAnsi="宋体" w:eastAsia="宋体" w:cs="宋体"/>
          <w:b/>
          <w:sz w:val="28"/>
          <w:szCs w:val="28"/>
          <w:highlight w:val="none"/>
          <w:lang w:val="en-US" w:eastAsia="zh-CN"/>
        </w:rPr>
      </w:pPr>
    </w:p>
    <w:p>
      <w:pPr>
        <w:pStyle w:val="131"/>
        <w:jc w:val="center"/>
        <w:rPr>
          <w:rFonts w:hint="eastAsia" w:ascii="宋体" w:hAnsi="宋体" w:eastAsia="宋体" w:cs="宋体"/>
          <w:b/>
          <w:sz w:val="28"/>
          <w:szCs w:val="28"/>
          <w:highlight w:val="none"/>
          <w:lang w:val="en-US" w:eastAsia="zh-CN"/>
        </w:rPr>
      </w:pPr>
    </w:p>
    <w:p>
      <w:pPr>
        <w:pStyle w:val="131"/>
        <w:jc w:val="center"/>
        <w:rPr>
          <w:rFonts w:hint="eastAsia" w:ascii="宋体" w:hAnsi="宋体" w:eastAsia="宋体" w:cs="宋体"/>
          <w:b/>
          <w:sz w:val="28"/>
          <w:szCs w:val="28"/>
          <w:highlight w:val="none"/>
          <w:lang w:val="en-US" w:eastAsia="zh-CN"/>
        </w:rPr>
      </w:pPr>
    </w:p>
    <w:p>
      <w:pPr>
        <w:spacing w:line="360" w:lineRule="auto"/>
        <w:jc w:val="center"/>
        <w:rPr>
          <w:rFonts w:hint="eastAsia" w:ascii="宋体" w:hAnsi="宋体" w:eastAsia="宋体" w:cs="宋体"/>
          <w:b/>
          <w:bCs/>
          <w:sz w:val="28"/>
          <w:szCs w:val="28"/>
          <w:highlight w:val="none"/>
        </w:rPr>
      </w:pPr>
      <w:r>
        <w:rPr>
          <w:rFonts w:hint="eastAsia" w:ascii="宋体" w:hAnsi="宋体" w:eastAsia="宋体" w:cs="宋体"/>
          <w:b/>
          <w:sz w:val="28"/>
          <w:szCs w:val="28"/>
          <w:highlight w:val="none"/>
          <w:lang w:val="en-US" w:eastAsia="zh-CN"/>
        </w:rPr>
        <w:t>1</w:t>
      </w:r>
      <w:r>
        <w:rPr>
          <w:rFonts w:hint="eastAsia" w:hAnsi="宋体" w:eastAsia="宋体" w:cs="宋体"/>
          <w:b/>
          <w:sz w:val="28"/>
          <w:szCs w:val="28"/>
          <w:highlight w:val="none"/>
          <w:lang w:val="en-US" w:eastAsia="zh-CN"/>
        </w:rPr>
        <w:t>2</w:t>
      </w:r>
      <w:r>
        <w:rPr>
          <w:rFonts w:hint="eastAsia" w:ascii="宋体" w:hAnsi="宋体" w:eastAsia="宋体" w:cs="宋体"/>
          <w:b/>
          <w:sz w:val="28"/>
          <w:szCs w:val="28"/>
          <w:highlight w:val="none"/>
          <w:lang w:val="en-US" w:eastAsia="zh-CN"/>
        </w:rPr>
        <w:t>、</w:t>
      </w:r>
      <w:r>
        <w:rPr>
          <w:rFonts w:hint="eastAsia" w:ascii="宋体" w:hAnsi="宋体" w:eastAsia="宋体" w:cs="宋体"/>
          <w:b/>
          <w:bCs/>
          <w:sz w:val="28"/>
          <w:szCs w:val="28"/>
          <w:highlight w:val="none"/>
        </w:rPr>
        <w:t>不参与围标串标承诺书（供应商）</w:t>
      </w:r>
    </w:p>
    <w:p>
      <w:pPr>
        <w:keepNext w:val="0"/>
        <w:keepLines w:val="0"/>
        <w:pageBreakBefore w:val="0"/>
        <w:widowControl/>
        <w:kinsoku/>
        <w:wordWrap/>
        <w:overflowPunct/>
        <w:topLinePunct w:val="0"/>
        <w:autoSpaceDE/>
        <w:autoSpaceDN/>
        <w:bidi w:val="0"/>
        <w:adjustRightInd/>
        <w:snapToGrid/>
        <w:spacing w:line="600" w:lineRule="exact"/>
        <w:ind w:firstLine="480" w:firstLineChars="200"/>
        <w:jc w:val="both"/>
        <w:textAlignment w:val="auto"/>
        <w:rPr>
          <w:rFonts w:hint="eastAsia" w:ascii="宋体" w:hAnsi="宋体" w:eastAsia="宋体" w:cs="宋体"/>
          <w:sz w:val="24"/>
          <w:highlight w:val="none"/>
        </w:rPr>
      </w:pPr>
      <w:r>
        <w:rPr>
          <w:rFonts w:hint="eastAsia" w:ascii="宋体" w:hAnsi="宋体" w:eastAsia="宋体" w:cs="宋体"/>
          <w:sz w:val="24"/>
          <w:highlight w:val="none"/>
        </w:rPr>
        <w:t xml:space="preserve">本人作为经授权的投标人代表，清楚知晓我单位本项目投标活动，对以下事项作出承诺： </w:t>
      </w:r>
    </w:p>
    <w:p>
      <w:pPr>
        <w:keepNext w:val="0"/>
        <w:keepLines w:val="0"/>
        <w:pageBreakBefore w:val="0"/>
        <w:widowControl/>
        <w:kinsoku/>
        <w:wordWrap/>
        <w:overflowPunct/>
        <w:topLinePunct w:val="0"/>
        <w:autoSpaceDE/>
        <w:autoSpaceDN/>
        <w:bidi w:val="0"/>
        <w:adjustRightInd/>
        <w:snapToGrid/>
        <w:spacing w:line="600" w:lineRule="exact"/>
        <w:ind w:firstLine="480" w:firstLineChars="200"/>
        <w:jc w:val="both"/>
        <w:textAlignment w:val="auto"/>
        <w:rPr>
          <w:rFonts w:hint="eastAsia" w:ascii="宋体" w:hAnsi="宋体" w:eastAsia="宋体" w:cs="宋体"/>
          <w:sz w:val="24"/>
          <w:highlight w:val="none"/>
        </w:rPr>
      </w:pPr>
      <w:r>
        <w:rPr>
          <w:rFonts w:hint="eastAsia" w:ascii="宋体" w:hAnsi="宋体" w:eastAsia="宋体" w:cs="宋体"/>
          <w:sz w:val="24"/>
          <w:highlight w:val="none"/>
        </w:rPr>
        <w:t>一、我单位和我本人遵循公开、公平、公正和诚实信用的原则，依法依规参与本项目竞争。</w:t>
      </w:r>
    </w:p>
    <w:p>
      <w:pPr>
        <w:keepNext w:val="0"/>
        <w:keepLines w:val="0"/>
        <w:pageBreakBefore w:val="0"/>
        <w:widowControl/>
        <w:kinsoku/>
        <w:wordWrap/>
        <w:overflowPunct/>
        <w:topLinePunct w:val="0"/>
        <w:autoSpaceDE/>
        <w:autoSpaceDN/>
        <w:bidi w:val="0"/>
        <w:adjustRightInd/>
        <w:snapToGrid/>
        <w:spacing w:line="600" w:lineRule="exact"/>
        <w:ind w:firstLine="480" w:firstLineChars="200"/>
        <w:jc w:val="both"/>
        <w:textAlignment w:val="auto"/>
        <w:rPr>
          <w:rFonts w:hint="eastAsia" w:ascii="宋体" w:hAnsi="宋体" w:eastAsia="宋体" w:cs="宋体"/>
          <w:sz w:val="24"/>
          <w:highlight w:val="none"/>
        </w:rPr>
      </w:pPr>
      <w:r>
        <w:rPr>
          <w:rFonts w:hint="eastAsia" w:ascii="宋体" w:hAnsi="宋体" w:eastAsia="宋体" w:cs="宋体"/>
          <w:sz w:val="24"/>
          <w:highlight w:val="none"/>
        </w:rPr>
        <w:t xml:space="preserve">二、我单位和我本人在本项目招标投标活动中，未参与围标串标。 </w:t>
      </w:r>
    </w:p>
    <w:p>
      <w:pPr>
        <w:keepNext w:val="0"/>
        <w:keepLines w:val="0"/>
        <w:pageBreakBefore w:val="0"/>
        <w:widowControl/>
        <w:kinsoku/>
        <w:wordWrap/>
        <w:overflowPunct/>
        <w:topLinePunct w:val="0"/>
        <w:autoSpaceDE/>
        <w:autoSpaceDN/>
        <w:bidi w:val="0"/>
        <w:adjustRightInd/>
        <w:snapToGrid/>
        <w:spacing w:line="600" w:lineRule="exact"/>
        <w:ind w:firstLine="480" w:firstLineChars="200"/>
        <w:jc w:val="both"/>
        <w:textAlignment w:val="auto"/>
        <w:rPr>
          <w:rFonts w:hint="eastAsia" w:ascii="宋体" w:hAnsi="宋体" w:eastAsia="宋体" w:cs="宋体"/>
          <w:sz w:val="24"/>
          <w:highlight w:val="none"/>
        </w:rPr>
      </w:pPr>
      <w:r>
        <w:rPr>
          <w:rFonts w:hint="eastAsia" w:ascii="宋体" w:hAnsi="宋体" w:eastAsia="宋体" w:cs="宋体"/>
          <w:sz w:val="24"/>
          <w:highlight w:val="none"/>
        </w:rPr>
        <w:t>三、我单位如被查实在本项目招标投标活动中存在围标串标的，递交投标文件行为作为实施围标串标投标违法行为的关键环节，本人承担直接责任人法律责任，连同本人所在投标单位接受监管部门作出的相应行政处罚和失信惩戒。</w:t>
      </w:r>
    </w:p>
    <w:p>
      <w:pPr>
        <w:spacing w:line="600" w:lineRule="exact"/>
        <w:ind w:firstLine="480" w:firstLineChars="200"/>
        <w:rPr>
          <w:rFonts w:hint="eastAsia" w:ascii="宋体" w:hAnsi="宋体" w:eastAsia="宋体" w:cs="宋体"/>
          <w:sz w:val="24"/>
          <w:highlight w:val="none"/>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供应商：</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（公章）</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法定代表人或其委托代理人：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（签字或盖章）</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bCs/>
          <w:sz w:val="24"/>
          <w:highlight w:val="none"/>
        </w:rPr>
      </w:pPr>
      <w:r>
        <w:rPr>
          <w:rFonts w:hint="eastAsia" w:ascii="宋体" w:hAnsi="宋体" w:eastAsia="宋体" w:cs="宋体"/>
          <w:sz w:val="24"/>
          <w:highlight w:val="none"/>
        </w:rPr>
        <w:t>日期：</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年</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月</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日</w:t>
      </w:r>
    </w:p>
    <w:p>
      <w:pPr>
        <w:spacing w:line="520" w:lineRule="exact"/>
        <w:jc w:val="center"/>
        <w:outlineLvl w:val="3"/>
        <w:rPr>
          <w:rFonts w:hint="eastAsia" w:ascii="宋体" w:hAnsi="宋体" w:eastAsia="宋体" w:cs="宋体"/>
          <w:b/>
          <w:sz w:val="28"/>
          <w:szCs w:val="28"/>
          <w:highlight w:val="none"/>
          <w:lang w:val="en-US" w:eastAsia="zh-CN"/>
        </w:rPr>
      </w:pPr>
    </w:p>
    <w:p>
      <w:pPr>
        <w:pStyle w:val="82"/>
        <w:rPr>
          <w:rFonts w:hint="eastAsia" w:ascii="宋体" w:hAnsi="宋体" w:eastAsia="宋体" w:cs="宋体"/>
          <w:b/>
          <w:sz w:val="28"/>
          <w:szCs w:val="28"/>
          <w:highlight w:val="none"/>
          <w:lang w:val="en-US" w:eastAsia="zh-CN"/>
        </w:rPr>
      </w:pPr>
    </w:p>
    <w:p>
      <w:pPr>
        <w:pStyle w:val="82"/>
        <w:rPr>
          <w:rFonts w:hint="eastAsia" w:ascii="宋体" w:hAnsi="宋体" w:eastAsia="宋体" w:cs="宋体"/>
          <w:b/>
          <w:sz w:val="28"/>
          <w:szCs w:val="28"/>
          <w:highlight w:val="none"/>
          <w:lang w:val="en-US" w:eastAsia="zh-CN"/>
        </w:rPr>
      </w:pPr>
    </w:p>
    <w:p>
      <w:pPr>
        <w:pStyle w:val="82"/>
        <w:rPr>
          <w:rFonts w:hint="eastAsia" w:ascii="宋体" w:hAnsi="宋体" w:eastAsia="宋体" w:cs="宋体"/>
          <w:b/>
          <w:sz w:val="28"/>
          <w:szCs w:val="28"/>
          <w:highlight w:val="none"/>
          <w:lang w:val="en-US" w:eastAsia="zh-CN"/>
        </w:rPr>
      </w:pPr>
    </w:p>
    <w:p>
      <w:pPr>
        <w:pStyle w:val="82"/>
        <w:rPr>
          <w:rFonts w:hint="eastAsia" w:ascii="宋体" w:hAnsi="宋体" w:eastAsia="宋体" w:cs="宋体"/>
          <w:b/>
          <w:sz w:val="28"/>
          <w:szCs w:val="28"/>
          <w:highlight w:val="none"/>
          <w:lang w:val="en-US" w:eastAsia="zh-CN"/>
        </w:rPr>
      </w:pPr>
    </w:p>
    <w:p>
      <w:pPr>
        <w:pStyle w:val="82"/>
        <w:rPr>
          <w:rFonts w:hint="eastAsia" w:ascii="宋体" w:hAnsi="宋体" w:eastAsia="宋体" w:cs="宋体"/>
          <w:b/>
          <w:sz w:val="28"/>
          <w:szCs w:val="28"/>
          <w:highlight w:val="none"/>
          <w:lang w:val="en-US" w:eastAsia="zh-CN"/>
        </w:rPr>
      </w:pPr>
    </w:p>
    <w:p>
      <w:pPr>
        <w:pStyle w:val="82"/>
        <w:rPr>
          <w:rFonts w:hint="eastAsia" w:ascii="宋体" w:hAnsi="宋体" w:eastAsia="宋体" w:cs="宋体"/>
          <w:b/>
          <w:sz w:val="28"/>
          <w:szCs w:val="28"/>
          <w:highlight w:val="none"/>
          <w:lang w:val="en-US" w:eastAsia="zh-CN"/>
        </w:rPr>
      </w:pPr>
    </w:p>
    <w:p>
      <w:pPr>
        <w:pStyle w:val="82"/>
        <w:rPr>
          <w:rFonts w:hint="eastAsia" w:ascii="宋体" w:hAnsi="宋体" w:eastAsia="宋体" w:cs="宋体"/>
          <w:b/>
          <w:sz w:val="28"/>
          <w:szCs w:val="28"/>
          <w:highlight w:val="none"/>
          <w:lang w:val="en-US" w:eastAsia="zh-CN"/>
        </w:rPr>
      </w:pPr>
    </w:p>
    <w:p>
      <w:pPr>
        <w:pStyle w:val="82"/>
        <w:rPr>
          <w:rFonts w:hint="eastAsia" w:ascii="宋体" w:hAnsi="宋体" w:eastAsia="宋体" w:cs="宋体"/>
          <w:b/>
          <w:sz w:val="28"/>
          <w:szCs w:val="28"/>
          <w:highlight w:val="none"/>
          <w:lang w:val="en-US" w:eastAsia="zh-CN"/>
        </w:rPr>
      </w:pPr>
    </w:p>
    <w:p>
      <w:pPr>
        <w:pStyle w:val="82"/>
        <w:rPr>
          <w:rFonts w:hint="eastAsia" w:ascii="宋体" w:hAnsi="宋体" w:eastAsia="宋体" w:cs="宋体"/>
          <w:b/>
          <w:sz w:val="28"/>
          <w:szCs w:val="28"/>
          <w:highlight w:val="none"/>
          <w:lang w:val="en-US" w:eastAsia="zh-CN"/>
        </w:rPr>
      </w:pPr>
    </w:p>
    <w:p>
      <w:pPr>
        <w:pStyle w:val="82"/>
        <w:rPr>
          <w:rFonts w:hint="eastAsia" w:ascii="宋体" w:hAnsi="宋体" w:eastAsia="宋体" w:cs="宋体"/>
          <w:b/>
          <w:sz w:val="28"/>
          <w:szCs w:val="28"/>
          <w:highlight w:val="none"/>
          <w:lang w:val="en-US" w:eastAsia="zh-CN"/>
        </w:rPr>
      </w:pPr>
    </w:p>
    <w:p>
      <w:pPr>
        <w:pStyle w:val="82"/>
        <w:ind w:left="0" w:leftChars="0" w:firstLine="0" w:firstLineChars="0"/>
        <w:rPr>
          <w:rFonts w:hint="eastAsia" w:ascii="宋体" w:hAnsi="宋体" w:eastAsia="宋体" w:cs="宋体"/>
          <w:b/>
          <w:sz w:val="28"/>
          <w:szCs w:val="28"/>
          <w:highlight w:val="none"/>
          <w:lang w:val="en-US" w:eastAsia="zh-CN"/>
        </w:rPr>
      </w:pPr>
    </w:p>
    <w:p>
      <w:pPr>
        <w:numPr>
          <w:ilvl w:val="0"/>
          <w:numId w:val="0"/>
        </w:numPr>
        <w:spacing w:line="520" w:lineRule="exact"/>
        <w:jc w:val="center"/>
        <w:outlineLvl w:val="3"/>
        <w:rPr>
          <w:rFonts w:hint="eastAsia" w:hAnsi="宋体" w:eastAsia="宋体" w:cs="宋体"/>
          <w:b/>
          <w:sz w:val="28"/>
          <w:szCs w:val="28"/>
          <w:highlight w:val="none"/>
          <w:lang w:val="en-US" w:eastAsia="zh-CN"/>
        </w:rPr>
      </w:pPr>
      <w:r>
        <w:rPr>
          <w:rFonts w:hint="eastAsia" w:hAnsi="宋体" w:eastAsia="宋体" w:cs="宋体"/>
          <w:b/>
          <w:sz w:val="28"/>
          <w:szCs w:val="28"/>
          <w:highlight w:val="none"/>
          <w:lang w:val="en-US" w:eastAsia="zh-CN"/>
        </w:rPr>
        <w:t>13、技术部分</w:t>
      </w:r>
    </w:p>
    <w:p>
      <w:pPr>
        <w:pStyle w:val="82"/>
        <w:numPr>
          <w:ilvl w:val="0"/>
          <w:numId w:val="0"/>
        </w:numPr>
        <w:jc w:val="center"/>
        <w:rPr>
          <w:rFonts w:hint="eastAsia" w:ascii="宋体" w:hAnsi="宋体" w:eastAsia="宋体" w:cs="宋体"/>
          <w:highlight w:val="none"/>
          <w:lang w:val="en-US" w:eastAsia="zh-CN"/>
        </w:rPr>
      </w:pPr>
      <w:r>
        <w:rPr>
          <w:rFonts w:hint="eastAsia" w:ascii="宋体" w:hAnsi="宋体" w:eastAsia="宋体" w:cs="宋体"/>
          <w:b/>
          <w:sz w:val="28"/>
          <w:szCs w:val="28"/>
          <w:highlight w:val="none"/>
        </w:rPr>
        <w:t>（供应商根据评审办法详细编制）</w:t>
      </w:r>
    </w:p>
    <w:p>
      <w:pPr>
        <w:pStyle w:val="82"/>
        <w:numPr>
          <w:ilvl w:val="0"/>
          <w:numId w:val="0"/>
        </w:numPr>
        <w:rPr>
          <w:rFonts w:hint="default"/>
          <w:highlight w:val="none"/>
          <w:lang w:val="en-US" w:eastAsia="zh-CN"/>
        </w:rPr>
      </w:pPr>
    </w:p>
    <w:p>
      <w:pPr>
        <w:pStyle w:val="82"/>
        <w:numPr>
          <w:ilvl w:val="0"/>
          <w:numId w:val="0"/>
        </w:numPr>
        <w:rPr>
          <w:rFonts w:hint="default"/>
          <w:highlight w:val="none"/>
          <w:lang w:val="en-US" w:eastAsia="zh-CN"/>
        </w:rPr>
      </w:pPr>
    </w:p>
    <w:p>
      <w:pPr>
        <w:pStyle w:val="82"/>
        <w:numPr>
          <w:ilvl w:val="0"/>
          <w:numId w:val="0"/>
        </w:numPr>
        <w:rPr>
          <w:rFonts w:hint="default"/>
          <w:highlight w:val="none"/>
          <w:lang w:val="en-US" w:eastAsia="zh-CN"/>
        </w:rPr>
      </w:pPr>
    </w:p>
    <w:p>
      <w:pPr>
        <w:numPr>
          <w:ilvl w:val="0"/>
          <w:numId w:val="0"/>
        </w:numPr>
        <w:spacing w:line="520" w:lineRule="exact"/>
        <w:ind w:left="3060" w:leftChars="0"/>
        <w:jc w:val="both"/>
        <w:outlineLvl w:val="3"/>
        <w:rPr>
          <w:rFonts w:hint="eastAsia" w:ascii="宋体" w:hAnsi="宋体" w:eastAsia="宋体" w:cs="宋体"/>
          <w:highlight w:val="none"/>
          <w:lang w:val="en-US" w:eastAsia="zh-CN"/>
        </w:rPr>
      </w:pPr>
      <w:r>
        <w:rPr>
          <w:rFonts w:hint="eastAsia" w:hAnsi="宋体" w:eastAsia="宋体" w:cs="宋体"/>
          <w:b/>
          <w:sz w:val="28"/>
          <w:szCs w:val="28"/>
          <w:highlight w:val="none"/>
          <w:lang w:val="en-US" w:eastAsia="zh-CN"/>
        </w:rPr>
        <w:t>14、</w:t>
      </w:r>
      <w:r>
        <w:rPr>
          <w:rFonts w:hint="eastAsia" w:ascii="宋体" w:hAnsi="宋体" w:eastAsia="宋体" w:cs="宋体"/>
          <w:b/>
          <w:sz w:val="28"/>
          <w:szCs w:val="28"/>
          <w:highlight w:val="none"/>
        </w:rPr>
        <w:t>服务</w:t>
      </w:r>
      <w:r>
        <w:rPr>
          <w:rFonts w:hint="eastAsia" w:hAnsi="宋体" w:eastAsia="宋体" w:cs="宋体"/>
          <w:b/>
          <w:sz w:val="28"/>
          <w:szCs w:val="28"/>
          <w:highlight w:val="none"/>
          <w:lang w:val="en-US" w:eastAsia="zh-CN"/>
        </w:rPr>
        <w:t>部分</w:t>
      </w:r>
    </w:p>
    <w:p>
      <w:pPr>
        <w:pStyle w:val="82"/>
        <w:numPr>
          <w:ilvl w:val="0"/>
          <w:numId w:val="0"/>
        </w:numPr>
        <w:jc w:val="center"/>
        <w:rPr>
          <w:rFonts w:hint="eastAsia" w:ascii="宋体" w:hAnsi="宋体" w:eastAsia="宋体" w:cs="宋体"/>
          <w:highlight w:val="none"/>
          <w:lang w:val="en-US" w:eastAsia="zh-CN"/>
        </w:rPr>
      </w:pPr>
      <w:r>
        <w:rPr>
          <w:rFonts w:hint="eastAsia" w:ascii="宋体" w:hAnsi="宋体" w:eastAsia="宋体" w:cs="宋体"/>
          <w:b/>
          <w:sz w:val="28"/>
          <w:szCs w:val="28"/>
          <w:highlight w:val="none"/>
        </w:rPr>
        <w:t>（供应商根据评审办法详细编制）</w:t>
      </w:r>
    </w:p>
    <w:p>
      <w:pPr>
        <w:spacing w:line="360" w:lineRule="auto"/>
        <w:jc w:val="both"/>
        <w:rPr>
          <w:rFonts w:hint="eastAsia" w:ascii="宋体" w:hAnsi="宋体" w:eastAsia="宋体" w:cs="宋体"/>
          <w:b/>
          <w:bCs/>
          <w:sz w:val="24"/>
          <w:szCs w:val="24"/>
          <w:highlight w:val="none"/>
        </w:rPr>
      </w:pPr>
    </w:p>
    <w:p>
      <w:pPr>
        <w:pStyle w:val="82"/>
        <w:ind w:firstLine="562"/>
        <w:rPr>
          <w:rFonts w:hint="eastAsia" w:ascii="宋体" w:hAnsi="宋体" w:eastAsia="宋体" w:cs="宋体"/>
          <w:b/>
          <w:bCs/>
          <w:highlight w:val="none"/>
        </w:rPr>
      </w:pPr>
    </w:p>
    <w:p>
      <w:pPr>
        <w:pStyle w:val="82"/>
        <w:ind w:firstLine="562"/>
        <w:rPr>
          <w:rFonts w:hint="eastAsia" w:ascii="宋体" w:hAnsi="宋体" w:eastAsia="宋体" w:cs="宋体"/>
          <w:b/>
          <w:bCs/>
          <w:highlight w:val="none"/>
        </w:rPr>
      </w:pPr>
    </w:p>
    <w:p>
      <w:pPr>
        <w:pStyle w:val="82"/>
        <w:ind w:left="0" w:leftChars="0" w:firstLine="0" w:firstLineChars="0"/>
        <w:rPr>
          <w:rFonts w:hint="eastAsia" w:ascii="宋体" w:hAnsi="宋体" w:eastAsia="宋体" w:cs="宋体"/>
          <w:b/>
          <w:bCs/>
          <w:highlight w:val="none"/>
        </w:rPr>
      </w:pPr>
    </w:p>
    <w:p>
      <w:pPr>
        <w:spacing w:line="520" w:lineRule="exact"/>
        <w:jc w:val="center"/>
        <w:outlineLvl w:val="3"/>
        <w:rPr>
          <w:rFonts w:hint="eastAsia" w:ascii="宋体" w:hAnsi="宋体" w:eastAsia="宋体" w:cs="宋体"/>
          <w:b/>
          <w:sz w:val="28"/>
          <w:szCs w:val="28"/>
          <w:highlight w:val="none"/>
        </w:rPr>
      </w:pPr>
      <w:r>
        <w:rPr>
          <w:rFonts w:hint="eastAsia" w:hAnsi="宋体" w:eastAsia="宋体" w:cs="宋体"/>
          <w:b/>
          <w:sz w:val="28"/>
          <w:szCs w:val="28"/>
          <w:highlight w:val="none"/>
          <w:lang w:val="en-US" w:eastAsia="zh-CN"/>
        </w:rPr>
        <w:t>15</w:t>
      </w:r>
      <w:r>
        <w:rPr>
          <w:rFonts w:hint="eastAsia" w:ascii="宋体" w:hAnsi="宋体" w:eastAsia="宋体" w:cs="宋体"/>
          <w:b/>
          <w:sz w:val="28"/>
          <w:szCs w:val="28"/>
          <w:highlight w:val="none"/>
        </w:rPr>
        <w:t>、营业执照等材料</w:t>
      </w:r>
    </w:p>
    <w:p>
      <w:pPr>
        <w:spacing w:line="460" w:lineRule="exact"/>
        <w:jc w:val="center"/>
        <w:outlineLvl w:val="3"/>
        <w:rPr>
          <w:rFonts w:hint="eastAsia" w:ascii="宋体" w:hAnsi="宋体" w:eastAsia="宋体" w:cs="宋体"/>
          <w:b/>
          <w:bCs/>
          <w:sz w:val="28"/>
          <w:highlight w:val="none"/>
        </w:rPr>
      </w:pPr>
    </w:p>
    <w:p>
      <w:pPr>
        <w:pStyle w:val="82"/>
        <w:ind w:firstLine="562"/>
        <w:rPr>
          <w:rFonts w:hint="eastAsia" w:ascii="宋体" w:hAnsi="宋体" w:eastAsia="宋体" w:cs="宋体"/>
          <w:b/>
          <w:bCs/>
          <w:highlight w:val="none"/>
        </w:rPr>
      </w:pPr>
    </w:p>
    <w:p>
      <w:pPr>
        <w:pStyle w:val="82"/>
        <w:ind w:left="0" w:leftChars="0" w:firstLine="0" w:firstLineChars="0"/>
        <w:rPr>
          <w:rFonts w:hint="eastAsia" w:ascii="宋体" w:hAnsi="宋体" w:eastAsia="宋体" w:cs="宋体"/>
          <w:b/>
          <w:bCs/>
          <w:highlight w:val="none"/>
        </w:rPr>
      </w:pPr>
    </w:p>
    <w:p>
      <w:pPr>
        <w:spacing w:line="460" w:lineRule="exact"/>
        <w:jc w:val="center"/>
        <w:outlineLvl w:val="3"/>
        <w:rPr>
          <w:rFonts w:hint="eastAsia" w:ascii="宋体" w:hAnsi="宋体" w:eastAsia="宋体" w:cs="宋体"/>
          <w:b/>
          <w:bCs/>
          <w:sz w:val="28"/>
          <w:highlight w:val="none"/>
        </w:rPr>
      </w:pPr>
    </w:p>
    <w:bookmarkEnd w:id="31"/>
    <w:p>
      <w:pPr>
        <w:spacing w:line="520" w:lineRule="exact"/>
        <w:jc w:val="center"/>
        <w:outlineLvl w:val="3"/>
        <w:rPr>
          <w:rFonts w:hint="eastAsia" w:ascii="宋体" w:hAnsi="宋体" w:eastAsia="宋体" w:cs="宋体"/>
          <w:b/>
          <w:sz w:val="28"/>
          <w:szCs w:val="28"/>
          <w:highlight w:val="none"/>
        </w:rPr>
      </w:pPr>
      <w:r>
        <w:rPr>
          <w:rFonts w:hint="eastAsia" w:hAnsi="宋体" w:eastAsia="宋体" w:cs="宋体"/>
          <w:b/>
          <w:sz w:val="28"/>
          <w:szCs w:val="28"/>
          <w:highlight w:val="none"/>
          <w:lang w:val="en-US" w:eastAsia="zh-CN"/>
        </w:rPr>
        <w:t>16</w:t>
      </w:r>
      <w:r>
        <w:rPr>
          <w:rFonts w:hint="eastAsia" w:ascii="宋体" w:hAnsi="宋体" w:eastAsia="宋体" w:cs="宋体"/>
          <w:b/>
          <w:sz w:val="28"/>
          <w:szCs w:val="28"/>
          <w:highlight w:val="none"/>
        </w:rPr>
        <w:t>、</w:t>
      </w:r>
      <w:r>
        <w:rPr>
          <w:rFonts w:hint="eastAsia" w:hAnsi="宋体" w:eastAsia="宋体" w:cs="宋体"/>
          <w:b/>
          <w:sz w:val="28"/>
          <w:szCs w:val="28"/>
          <w:highlight w:val="none"/>
          <w:lang w:eastAsia="zh-CN"/>
        </w:rPr>
        <w:t>采购文件</w:t>
      </w:r>
      <w:r>
        <w:rPr>
          <w:rFonts w:hint="eastAsia" w:ascii="宋体" w:hAnsi="宋体" w:eastAsia="宋体" w:cs="宋体"/>
          <w:b/>
          <w:sz w:val="28"/>
          <w:szCs w:val="28"/>
          <w:highlight w:val="none"/>
        </w:rPr>
        <w:t>要求或供应商认为需要提供的其他资料</w:t>
      </w:r>
    </w:p>
    <w:p>
      <w:pPr>
        <w:pStyle w:val="82"/>
        <w:ind w:firstLine="0" w:firstLineChars="0"/>
        <w:rPr>
          <w:rFonts w:hint="eastAsia" w:ascii="宋体" w:hAnsi="宋体" w:eastAsia="宋体" w:cs="宋体"/>
          <w:highlight w:val="none"/>
        </w:rPr>
      </w:pPr>
    </w:p>
    <w:p>
      <w:pPr>
        <w:pStyle w:val="82"/>
        <w:ind w:firstLine="0" w:firstLineChars="0"/>
        <w:rPr>
          <w:rFonts w:hint="eastAsia" w:ascii="宋体" w:hAnsi="宋体" w:eastAsia="宋体" w:cs="宋体"/>
          <w:highlight w:val="none"/>
        </w:rPr>
      </w:pPr>
    </w:p>
    <w:p>
      <w:pPr>
        <w:pStyle w:val="82"/>
        <w:ind w:firstLine="0" w:firstLineChars="0"/>
        <w:rPr>
          <w:rFonts w:hint="eastAsia" w:ascii="宋体" w:hAnsi="宋体" w:eastAsia="宋体" w:cs="宋体"/>
          <w:highlight w:val="none"/>
        </w:rPr>
      </w:pPr>
    </w:p>
    <w:p>
      <w:pPr>
        <w:pStyle w:val="82"/>
        <w:ind w:firstLine="0" w:firstLineChars="0"/>
        <w:rPr>
          <w:rFonts w:hint="eastAsia" w:ascii="宋体" w:hAnsi="宋体" w:eastAsia="宋体" w:cs="宋体"/>
          <w:highlight w:val="none"/>
        </w:rPr>
      </w:pPr>
    </w:p>
    <w:p>
      <w:pPr>
        <w:pStyle w:val="82"/>
        <w:ind w:firstLine="0" w:firstLineChars="0"/>
        <w:rPr>
          <w:rFonts w:hint="eastAsia" w:ascii="宋体" w:hAnsi="宋体" w:eastAsia="宋体" w:cs="宋体"/>
          <w:highlight w:val="none"/>
        </w:rPr>
      </w:pPr>
    </w:p>
    <w:p>
      <w:pPr>
        <w:pStyle w:val="82"/>
        <w:ind w:firstLine="0" w:firstLineChars="0"/>
        <w:rPr>
          <w:rFonts w:hint="eastAsia" w:ascii="宋体" w:hAnsi="宋体" w:eastAsia="宋体" w:cs="宋体"/>
          <w:highlight w:val="none"/>
        </w:rPr>
      </w:pPr>
    </w:p>
    <w:p>
      <w:pPr>
        <w:pStyle w:val="82"/>
        <w:ind w:firstLine="0" w:firstLineChars="0"/>
        <w:rPr>
          <w:rFonts w:hint="eastAsia" w:ascii="宋体" w:hAnsi="宋体" w:eastAsia="宋体" w:cs="宋体"/>
          <w:highlight w:val="none"/>
        </w:rPr>
      </w:pPr>
    </w:p>
    <w:p>
      <w:pPr>
        <w:pStyle w:val="82"/>
        <w:ind w:firstLine="0" w:firstLineChars="0"/>
        <w:rPr>
          <w:rFonts w:hint="eastAsia" w:ascii="宋体" w:hAnsi="宋体" w:eastAsia="宋体" w:cs="宋体"/>
          <w:highlight w:val="none"/>
        </w:rPr>
      </w:pPr>
    </w:p>
    <w:p>
      <w:pPr>
        <w:pStyle w:val="82"/>
        <w:ind w:firstLine="0" w:firstLineChars="0"/>
        <w:rPr>
          <w:rFonts w:hint="eastAsia" w:ascii="宋体" w:hAnsi="宋体" w:eastAsia="宋体" w:cs="宋体"/>
          <w:highlight w:val="none"/>
        </w:rPr>
      </w:pPr>
    </w:p>
    <w:p>
      <w:pPr>
        <w:pStyle w:val="82"/>
        <w:ind w:firstLine="0" w:firstLineChars="0"/>
        <w:rPr>
          <w:rFonts w:hint="eastAsia" w:ascii="宋体" w:hAnsi="宋体" w:eastAsia="宋体" w:cs="宋体"/>
          <w:highlight w:val="none"/>
        </w:rPr>
      </w:pPr>
    </w:p>
    <w:p>
      <w:pPr>
        <w:pStyle w:val="3"/>
        <w:spacing w:line="360" w:lineRule="auto"/>
        <w:jc w:val="center"/>
        <w:rPr>
          <w:rFonts w:hint="eastAsia" w:ascii="宋体" w:hAnsi="宋体" w:eastAsia="宋体" w:cs="宋体"/>
          <w:b/>
          <w:color w:val="000000"/>
          <w:sz w:val="28"/>
          <w:szCs w:val="28"/>
          <w:highlight w:val="none"/>
        </w:rPr>
      </w:pPr>
      <w:r>
        <w:rPr>
          <w:rFonts w:hint="eastAsia" w:ascii="宋体" w:hAnsi="宋体" w:eastAsia="宋体" w:cs="宋体"/>
          <w:b/>
          <w:color w:val="000000"/>
          <w:sz w:val="28"/>
          <w:szCs w:val="28"/>
          <w:highlight w:val="none"/>
        </w:rPr>
        <w:t xml:space="preserve">第六章   </w:t>
      </w:r>
      <w:r>
        <w:rPr>
          <w:rFonts w:hint="eastAsia" w:hAnsi="宋体" w:eastAsia="宋体" w:cs="宋体"/>
          <w:b/>
          <w:color w:val="000000"/>
          <w:sz w:val="28"/>
          <w:szCs w:val="28"/>
          <w:highlight w:val="none"/>
          <w:lang w:val="en-US" w:eastAsia="zh-CN"/>
        </w:rPr>
        <w:t>评审</w:t>
      </w:r>
      <w:r>
        <w:rPr>
          <w:rFonts w:hint="eastAsia" w:ascii="宋体" w:hAnsi="宋体" w:eastAsia="宋体" w:cs="宋体"/>
          <w:b/>
          <w:color w:val="000000"/>
          <w:sz w:val="28"/>
          <w:szCs w:val="28"/>
          <w:highlight w:val="none"/>
        </w:rPr>
        <w:t>办法</w:t>
      </w:r>
    </w:p>
    <w:p>
      <w:pPr>
        <w:tabs>
          <w:tab w:val="left" w:pos="900"/>
        </w:tabs>
        <w:spacing w:line="360" w:lineRule="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一、评审原则</w:t>
      </w:r>
    </w:p>
    <w:p>
      <w:pPr>
        <w:tabs>
          <w:tab w:val="left" w:pos="900"/>
        </w:tabs>
        <w:spacing w:line="360" w:lineRule="auto"/>
        <w:ind w:firstLine="480" w:firstLineChars="200"/>
        <w:jc w:val="both"/>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1、本次</w:t>
      </w:r>
      <w:r>
        <w:rPr>
          <w:rFonts w:hint="eastAsia" w:hAnsi="宋体" w:eastAsia="宋体" w:cs="宋体"/>
          <w:bCs/>
          <w:color w:val="000000"/>
          <w:sz w:val="24"/>
          <w:szCs w:val="24"/>
          <w:highlight w:val="none"/>
          <w:lang w:val="en-US" w:eastAsia="zh-CN"/>
        </w:rPr>
        <w:t>采购</w:t>
      </w:r>
      <w:r>
        <w:rPr>
          <w:rFonts w:hint="eastAsia" w:ascii="宋体" w:hAnsi="宋体" w:eastAsia="宋体" w:cs="宋体"/>
          <w:bCs/>
          <w:color w:val="000000"/>
          <w:sz w:val="24"/>
          <w:szCs w:val="24"/>
          <w:highlight w:val="none"/>
        </w:rPr>
        <w:t>遵循公开透明、公平竞争、公正和诚实信用的原则。</w:t>
      </w:r>
      <w:r>
        <w:rPr>
          <w:rFonts w:hint="eastAsia" w:hAnsi="宋体" w:eastAsia="宋体" w:cs="宋体"/>
          <w:bCs/>
          <w:color w:val="000000"/>
          <w:sz w:val="24"/>
          <w:szCs w:val="24"/>
          <w:highlight w:val="none"/>
          <w:lang w:eastAsia="zh-CN"/>
        </w:rPr>
        <w:t>采购小组</w:t>
      </w:r>
      <w:r>
        <w:rPr>
          <w:rFonts w:hint="eastAsia" w:ascii="宋体" w:hAnsi="宋体" w:eastAsia="宋体" w:cs="宋体"/>
          <w:bCs/>
          <w:color w:val="000000"/>
          <w:sz w:val="24"/>
          <w:szCs w:val="24"/>
          <w:highlight w:val="none"/>
        </w:rPr>
        <w:t>成员按照客观、公正、审慎的原则，根据</w:t>
      </w:r>
      <w:r>
        <w:rPr>
          <w:rFonts w:hint="eastAsia" w:hAnsi="宋体" w:eastAsia="宋体" w:cs="宋体"/>
          <w:bCs/>
          <w:color w:val="000000"/>
          <w:sz w:val="24"/>
          <w:szCs w:val="24"/>
          <w:highlight w:val="none"/>
          <w:lang w:eastAsia="zh-CN"/>
        </w:rPr>
        <w:t>采购文件</w:t>
      </w:r>
      <w:r>
        <w:rPr>
          <w:rFonts w:hint="eastAsia" w:ascii="宋体" w:hAnsi="宋体" w:eastAsia="宋体" w:cs="宋体"/>
          <w:bCs/>
          <w:color w:val="000000"/>
          <w:sz w:val="24"/>
          <w:szCs w:val="24"/>
          <w:highlight w:val="none"/>
        </w:rPr>
        <w:t>规定的评审程序、评审方法和评审标准进行独立评审。未实质性响应</w:t>
      </w:r>
      <w:r>
        <w:rPr>
          <w:rFonts w:hint="eastAsia" w:hAnsi="宋体" w:eastAsia="宋体" w:cs="宋体"/>
          <w:bCs/>
          <w:color w:val="000000"/>
          <w:sz w:val="24"/>
          <w:szCs w:val="24"/>
          <w:highlight w:val="none"/>
          <w:lang w:eastAsia="zh-CN"/>
        </w:rPr>
        <w:t>采购文件</w:t>
      </w:r>
      <w:r>
        <w:rPr>
          <w:rFonts w:hint="eastAsia" w:ascii="宋体" w:hAnsi="宋体" w:eastAsia="宋体" w:cs="宋体"/>
          <w:bCs/>
          <w:color w:val="000000"/>
          <w:sz w:val="24"/>
          <w:szCs w:val="24"/>
          <w:highlight w:val="none"/>
        </w:rPr>
        <w:t>的响应文件按无效响应处理，并告知提交响应文件的供应商。</w:t>
      </w:r>
    </w:p>
    <w:p>
      <w:pPr>
        <w:tabs>
          <w:tab w:val="left" w:pos="900"/>
        </w:tabs>
        <w:spacing w:line="360" w:lineRule="auto"/>
        <w:ind w:firstLine="480" w:firstLineChars="200"/>
        <w:jc w:val="both"/>
        <w:rPr>
          <w:rFonts w:hint="eastAsia" w:ascii="宋体" w:hAnsi="宋体" w:eastAsia="宋体" w:cs="宋体"/>
          <w:bCs/>
          <w:color w:val="000000"/>
          <w:sz w:val="24"/>
          <w:szCs w:val="24"/>
          <w:highlight w:val="none"/>
        </w:rPr>
      </w:pPr>
      <w:r>
        <w:rPr>
          <w:rFonts w:hint="eastAsia" w:hAnsi="宋体" w:eastAsia="宋体" w:cs="宋体"/>
          <w:bCs/>
          <w:color w:val="000000"/>
          <w:sz w:val="24"/>
          <w:szCs w:val="24"/>
          <w:highlight w:val="none"/>
          <w:lang w:val="en-US" w:eastAsia="zh-CN"/>
        </w:rPr>
        <w:t>2</w:t>
      </w:r>
      <w:r>
        <w:rPr>
          <w:rFonts w:hint="eastAsia" w:ascii="宋体" w:hAnsi="宋体" w:eastAsia="宋体" w:cs="宋体"/>
          <w:bCs/>
          <w:color w:val="000000"/>
          <w:sz w:val="24"/>
          <w:szCs w:val="24"/>
          <w:highlight w:val="none"/>
        </w:rPr>
        <w:t>、评审报告应当由</w:t>
      </w:r>
      <w:r>
        <w:rPr>
          <w:rFonts w:hint="eastAsia" w:hAnsi="宋体" w:eastAsia="宋体" w:cs="宋体"/>
          <w:bCs/>
          <w:color w:val="000000"/>
          <w:sz w:val="24"/>
          <w:szCs w:val="24"/>
          <w:highlight w:val="none"/>
          <w:lang w:eastAsia="zh-CN"/>
        </w:rPr>
        <w:t>采购小组</w:t>
      </w:r>
      <w:r>
        <w:rPr>
          <w:rFonts w:hint="eastAsia" w:ascii="宋体" w:hAnsi="宋体" w:eastAsia="宋体" w:cs="宋体"/>
          <w:bCs/>
          <w:color w:val="000000"/>
          <w:sz w:val="24"/>
          <w:szCs w:val="24"/>
          <w:highlight w:val="none"/>
        </w:rPr>
        <w:t>全体人员签字认可。</w:t>
      </w:r>
      <w:r>
        <w:rPr>
          <w:rFonts w:hint="eastAsia" w:hAnsi="宋体" w:eastAsia="宋体" w:cs="宋体"/>
          <w:bCs/>
          <w:color w:val="000000"/>
          <w:sz w:val="24"/>
          <w:szCs w:val="24"/>
          <w:highlight w:val="none"/>
          <w:lang w:eastAsia="zh-CN"/>
        </w:rPr>
        <w:t>采购小组</w:t>
      </w:r>
      <w:r>
        <w:rPr>
          <w:rFonts w:hint="eastAsia" w:ascii="宋体" w:hAnsi="宋体" w:eastAsia="宋体" w:cs="宋体"/>
          <w:bCs/>
          <w:color w:val="000000"/>
          <w:sz w:val="24"/>
          <w:szCs w:val="24"/>
          <w:highlight w:val="none"/>
        </w:rPr>
        <w:t>成员对评审报告有异议的，</w:t>
      </w:r>
      <w:r>
        <w:rPr>
          <w:rFonts w:hint="eastAsia" w:hAnsi="宋体" w:eastAsia="宋体" w:cs="宋体"/>
          <w:bCs/>
          <w:color w:val="000000"/>
          <w:sz w:val="24"/>
          <w:szCs w:val="24"/>
          <w:highlight w:val="none"/>
          <w:lang w:eastAsia="zh-CN"/>
        </w:rPr>
        <w:t>采购小组</w:t>
      </w:r>
      <w:r>
        <w:rPr>
          <w:rFonts w:hint="eastAsia" w:ascii="宋体" w:hAnsi="宋体" w:eastAsia="宋体" w:cs="宋体"/>
          <w:bCs/>
          <w:color w:val="000000"/>
          <w:sz w:val="24"/>
          <w:szCs w:val="24"/>
          <w:highlight w:val="none"/>
        </w:rPr>
        <w:t>按照少数服从多数的原则推荐成交候选供应商，采购程序继续进行。对评审报告有异议的</w:t>
      </w:r>
      <w:r>
        <w:rPr>
          <w:rFonts w:hint="eastAsia" w:hAnsi="宋体" w:eastAsia="宋体" w:cs="宋体"/>
          <w:bCs/>
          <w:color w:val="000000"/>
          <w:sz w:val="24"/>
          <w:szCs w:val="24"/>
          <w:highlight w:val="none"/>
          <w:lang w:eastAsia="zh-CN"/>
        </w:rPr>
        <w:t>采购小组</w:t>
      </w:r>
      <w:r>
        <w:rPr>
          <w:rFonts w:hint="eastAsia" w:ascii="宋体" w:hAnsi="宋体" w:eastAsia="宋体" w:cs="宋体"/>
          <w:bCs/>
          <w:color w:val="000000"/>
          <w:sz w:val="24"/>
          <w:szCs w:val="24"/>
          <w:highlight w:val="none"/>
        </w:rPr>
        <w:t>成员，应当在报告上签署不同意见并说明理由，由</w:t>
      </w:r>
      <w:r>
        <w:rPr>
          <w:rFonts w:hint="eastAsia" w:hAnsi="宋体" w:eastAsia="宋体" w:cs="宋体"/>
          <w:bCs/>
          <w:color w:val="000000"/>
          <w:sz w:val="24"/>
          <w:szCs w:val="24"/>
          <w:highlight w:val="none"/>
          <w:lang w:eastAsia="zh-CN"/>
        </w:rPr>
        <w:t>采购小组</w:t>
      </w:r>
      <w:r>
        <w:rPr>
          <w:rFonts w:hint="eastAsia" w:ascii="宋体" w:hAnsi="宋体" w:eastAsia="宋体" w:cs="宋体"/>
          <w:bCs/>
          <w:color w:val="000000"/>
          <w:sz w:val="24"/>
          <w:szCs w:val="24"/>
          <w:highlight w:val="none"/>
        </w:rPr>
        <w:t>书面记录相关情况。</w:t>
      </w:r>
      <w:r>
        <w:rPr>
          <w:rFonts w:hint="eastAsia" w:hAnsi="宋体" w:eastAsia="宋体" w:cs="宋体"/>
          <w:bCs/>
          <w:color w:val="000000"/>
          <w:sz w:val="24"/>
          <w:szCs w:val="24"/>
          <w:highlight w:val="none"/>
          <w:lang w:eastAsia="zh-CN"/>
        </w:rPr>
        <w:t>采购小组</w:t>
      </w:r>
      <w:r>
        <w:rPr>
          <w:rFonts w:hint="eastAsia" w:ascii="宋体" w:hAnsi="宋体" w:eastAsia="宋体" w:cs="宋体"/>
          <w:bCs/>
          <w:color w:val="000000"/>
          <w:sz w:val="24"/>
          <w:szCs w:val="24"/>
          <w:highlight w:val="none"/>
        </w:rPr>
        <w:t>成员拒绝在报告上签字又不书面说明其不同意见和理由的，视为同意评审报告。</w:t>
      </w:r>
    </w:p>
    <w:p>
      <w:pPr>
        <w:autoSpaceDE w:val="0"/>
        <w:autoSpaceDN w:val="0"/>
        <w:adjustRightInd w:val="0"/>
        <w:spacing w:line="360" w:lineRule="auto"/>
        <w:ind w:firstLine="480" w:firstLineChars="200"/>
        <w:jc w:val="both"/>
        <w:rPr>
          <w:rFonts w:hint="eastAsia" w:ascii="宋体" w:hAnsi="宋体" w:eastAsia="宋体" w:cs="宋体"/>
          <w:bCs/>
          <w:sz w:val="24"/>
          <w:szCs w:val="24"/>
          <w:highlight w:val="none"/>
        </w:rPr>
      </w:pPr>
      <w:r>
        <w:rPr>
          <w:rFonts w:hint="eastAsia" w:hAnsi="宋体" w:eastAsia="宋体" w:cs="宋体"/>
          <w:bCs/>
          <w:color w:val="000000"/>
          <w:sz w:val="24"/>
          <w:szCs w:val="24"/>
          <w:highlight w:val="none"/>
          <w:lang w:val="en-US" w:eastAsia="zh-CN"/>
        </w:rPr>
        <w:t>3</w:t>
      </w:r>
      <w:r>
        <w:rPr>
          <w:rFonts w:hint="eastAsia" w:ascii="宋体" w:hAnsi="宋体" w:eastAsia="宋体" w:cs="宋体"/>
          <w:bCs/>
          <w:color w:val="000000"/>
          <w:sz w:val="24"/>
          <w:szCs w:val="24"/>
          <w:highlight w:val="none"/>
        </w:rPr>
        <w:t>、</w:t>
      </w:r>
      <w:r>
        <w:rPr>
          <w:rFonts w:hint="eastAsia" w:hAnsi="宋体" w:eastAsia="宋体" w:cs="宋体"/>
          <w:bCs/>
          <w:sz w:val="24"/>
          <w:szCs w:val="24"/>
          <w:highlight w:val="none"/>
          <w:lang w:eastAsia="zh-CN"/>
        </w:rPr>
        <w:t>采购小组</w:t>
      </w:r>
      <w:r>
        <w:rPr>
          <w:rFonts w:hint="eastAsia" w:ascii="宋体" w:hAnsi="宋体" w:eastAsia="宋体" w:cs="宋体"/>
          <w:bCs/>
          <w:sz w:val="24"/>
          <w:szCs w:val="24"/>
          <w:highlight w:val="none"/>
        </w:rPr>
        <w:t>根据综合评分情况，按照评审得分由高到低顺序推荐</w:t>
      </w:r>
      <w:r>
        <w:rPr>
          <w:rFonts w:hint="eastAsia" w:hAnsi="宋体" w:eastAsia="宋体" w:cs="宋体"/>
          <w:bCs/>
          <w:sz w:val="24"/>
          <w:szCs w:val="24"/>
          <w:highlight w:val="none"/>
          <w:lang w:val="en-US" w:eastAsia="zh-CN"/>
        </w:rPr>
        <w:t>前三名</w:t>
      </w:r>
      <w:r>
        <w:rPr>
          <w:rFonts w:hint="eastAsia" w:ascii="宋体" w:hAnsi="宋体" w:eastAsia="宋体" w:cs="宋体"/>
          <w:bCs/>
          <w:sz w:val="24"/>
          <w:szCs w:val="24"/>
          <w:highlight w:val="none"/>
        </w:rPr>
        <w:t>成交候选供应商，并编写评审报告。</w:t>
      </w:r>
      <w:r>
        <w:rPr>
          <w:rFonts w:hint="eastAsia" w:hAnsi="宋体" w:eastAsia="宋体" w:cs="宋体"/>
          <w:bCs/>
          <w:sz w:val="24"/>
          <w:szCs w:val="24"/>
          <w:highlight w:val="none"/>
          <w:lang w:eastAsia="zh-CN"/>
        </w:rPr>
        <w:t>采购小组</w:t>
      </w:r>
      <w:r>
        <w:rPr>
          <w:rFonts w:hint="eastAsia" w:ascii="宋体" w:hAnsi="宋体" w:eastAsia="宋体" w:cs="宋体"/>
          <w:bCs/>
          <w:sz w:val="24"/>
          <w:szCs w:val="24"/>
          <w:highlight w:val="none"/>
        </w:rPr>
        <w:t>根据综合得分由高到低排列次序，若得分相同时，以评审报价得分由高到低顺序排列；若得分相同且评审报价相同的，按</w:t>
      </w:r>
      <w:r>
        <w:rPr>
          <w:rFonts w:hint="eastAsia" w:hAnsi="宋体" w:eastAsia="宋体" w:cs="宋体"/>
          <w:bCs/>
          <w:sz w:val="24"/>
          <w:szCs w:val="24"/>
          <w:highlight w:val="none"/>
          <w:lang w:val="en-US" w:eastAsia="zh-CN"/>
        </w:rPr>
        <w:t>技术部分</w:t>
      </w:r>
      <w:r>
        <w:rPr>
          <w:rFonts w:hint="eastAsia" w:ascii="宋体" w:hAnsi="宋体" w:eastAsia="宋体" w:cs="宋体"/>
          <w:bCs/>
          <w:sz w:val="24"/>
          <w:szCs w:val="24"/>
          <w:highlight w:val="none"/>
        </w:rPr>
        <w:t>的优劣程度排列。</w:t>
      </w:r>
    </w:p>
    <w:p>
      <w:pPr>
        <w:tabs>
          <w:tab w:val="left" w:pos="900"/>
        </w:tabs>
        <w:spacing w:line="360" w:lineRule="auto"/>
        <w:ind w:firstLine="480" w:firstLineChars="200"/>
        <w:jc w:val="both"/>
        <w:rPr>
          <w:rFonts w:hint="eastAsia" w:ascii="宋体" w:hAnsi="宋体" w:eastAsia="宋体" w:cs="宋体"/>
          <w:bCs/>
          <w:color w:val="000000"/>
          <w:sz w:val="24"/>
          <w:szCs w:val="24"/>
          <w:highlight w:val="none"/>
        </w:rPr>
      </w:pPr>
      <w:r>
        <w:rPr>
          <w:rFonts w:hint="eastAsia" w:hAnsi="宋体" w:eastAsia="宋体" w:cs="宋体"/>
          <w:bCs/>
          <w:color w:val="000000"/>
          <w:sz w:val="24"/>
          <w:szCs w:val="24"/>
          <w:highlight w:val="none"/>
          <w:lang w:val="en-US" w:eastAsia="zh-CN"/>
        </w:rPr>
        <w:t>4</w:t>
      </w:r>
      <w:r>
        <w:rPr>
          <w:rFonts w:hint="eastAsia" w:ascii="宋体" w:hAnsi="宋体" w:eastAsia="宋体" w:cs="宋体"/>
          <w:bCs/>
          <w:color w:val="000000"/>
          <w:sz w:val="24"/>
          <w:szCs w:val="24"/>
          <w:highlight w:val="none"/>
        </w:rPr>
        <w:t>、在评审过程中</w:t>
      </w:r>
      <w:r>
        <w:rPr>
          <w:rFonts w:hint="eastAsia" w:hAnsi="宋体" w:eastAsia="宋体" w:cs="宋体"/>
          <w:bCs/>
          <w:color w:val="000000"/>
          <w:sz w:val="24"/>
          <w:szCs w:val="24"/>
          <w:highlight w:val="none"/>
          <w:lang w:eastAsia="zh-CN"/>
        </w:rPr>
        <w:t>采购小组</w:t>
      </w:r>
      <w:r>
        <w:rPr>
          <w:rFonts w:hint="eastAsia" w:ascii="宋体" w:hAnsi="宋体" w:eastAsia="宋体" w:cs="宋体"/>
          <w:bCs/>
          <w:color w:val="000000"/>
          <w:sz w:val="24"/>
          <w:szCs w:val="24"/>
          <w:highlight w:val="none"/>
        </w:rPr>
        <w:t>发现供应商的总报价明显低于其他供应商的报价，且其总报价可能低于其成本的，可要求该供应商做出书面说明并提供相关证明材料。供应商不能合理说明并提供证明材料的，</w:t>
      </w:r>
      <w:r>
        <w:rPr>
          <w:rFonts w:hint="eastAsia" w:hAnsi="宋体" w:eastAsia="宋体" w:cs="宋体"/>
          <w:bCs/>
          <w:color w:val="000000"/>
          <w:sz w:val="24"/>
          <w:szCs w:val="24"/>
          <w:highlight w:val="none"/>
          <w:lang w:eastAsia="zh-CN"/>
        </w:rPr>
        <w:t>采购小组</w:t>
      </w:r>
      <w:r>
        <w:rPr>
          <w:rFonts w:hint="eastAsia" w:ascii="宋体" w:hAnsi="宋体" w:eastAsia="宋体" w:cs="宋体"/>
          <w:bCs/>
          <w:color w:val="000000"/>
          <w:sz w:val="24"/>
          <w:szCs w:val="24"/>
          <w:highlight w:val="none"/>
        </w:rPr>
        <w:t>有权认定该供应商以低于成本价投标，报价严重不平衡、不合理，其响应文件将作为无效处理。</w:t>
      </w:r>
    </w:p>
    <w:p>
      <w:pPr>
        <w:numPr>
          <w:ilvl w:val="0"/>
          <w:numId w:val="8"/>
        </w:numPr>
        <w:tabs>
          <w:tab w:val="left" w:pos="900"/>
        </w:tabs>
        <w:spacing w:line="360" w:lineRule="auto"/>
        <w:jc w:val="both"/>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评审办法</w:t>
      </w:r>
    </w:p>
    <w:tbl>
      <w:tblPr>
        <w:tblStyle w:val="48"/>
        <w:tblW w:w="9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4"/>
        <w:gridCol w:w="1039"/>
        <w:gridCol w:w="764"/>
        <w:gridCol w:w="7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lang w:bidi="ar"/>
              </w:rPr>
              <w:t>评审因素</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sz w:val="21"/>
                <w:szCs w:val="21"/>
                <w:highlight w:val="none"/>
                <w:lang w:val="en-US" w:eastAsia="zh-CN" w:bidi="ar"/>
              </w:rPr>
            </w:pPr>
            <w:r>
              <w:rPr>
                <w:rFonts w:hint="eastAsia" w:ascii="宋体" w:hAnsi="宋体" w:eastAsia="宋体" w:cs="宋体"/>
                <w:b/>
                <w:sz w:val="21"/>
                <w:szCs w:val="21"/>
                <w:highlight w:val="none"/>
                <w:lang w:val="en-US" w:eastAsia="zh-CN" w:bidi="ar"/>
              </w:rPr>
              <w:t>评分点</w:t>
            </w:r>
          </w:p>
        </w:tc>
        <w:tc>
          <w:tcPr>
            <w:tcW w:w="7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lang w:bidi="ar"/>
              </w:rPr>
              <w:t>分值</w:t>
            </w:r>
          </w:p>
        </w:tc>
        <w:tc>
          <w:tcPr>
            <w:tcW w:w="701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lang w:bidi="ar"/>
              </w:rPr>
              <w:t>评分方法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1"/>
                <w:szCs w:val="21"/>
                <w:highlight w:val="none"/>
                <w:lang w:val="en-US" w:eastAsia="zh-CN" w:bidi="ar"/>
              </w:rPr>
            </w:pPr>
            <w:r>
              <w:rPr>
                <w:rFonts w:hint="eastAsia" w:ascii="宋体" w:hAnsi="宋体" w:eastAsia="宋体" w:cs="宋体"/>
                <w:sz w:val="21"/>
                <w:szCs w:val="21"/>
                <w:highlight w:val="none"/>
                <w:lang w:val="en-US" w:eastAsia="zh-CN" w:bidi="ar"/>
              </w:rPr>
              <w:t>价格分</w:t>
            </w:r>
          </w:p>
          <w:p>
            <w:pPr>
              <w:spacing w:line="4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bidi="ar"/>
              </w:rPr>
              <w:t>（30分）</w:t>
            </w:r>
          </w:p>
        </w:tc>
        <w:tc>
          <w:tcPr>
            <w:tcW w:w="103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1"/>
                <w:szCs w:val="21"/>
                <w:highlight w:val="none"/>
                <w:lang w:bidi="ar"/>
              </w:rPr>
            </w:pPr>
            <w:r>
              <w:rPr>
                <w:rFonts w:hint="eastAsia" w:ascii="宋体" w:hAnsi="宋体" w:eastAsia="宋体" w:cs="宋体"/>
                <w:sz w:val="21"/>
                <w:szCs w:val="21"/>
                <w:highlight w:val="none"/>
                <w:lang w:bidi="ar"/>
              </w:rPr>
              <w:t>报价</w:t>
            </w:r>
          </w:p>
        </w:tc>
        <w:tc>
          <w:tcPr>
            <w:tcW w:w="7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bidi="ar"/>
              </w:rPr>
              <w:t>30</w:t>
            </w:r>
          </w:p>
        </w:tc>
        <w:tc>
          <w:tcPr>
            <w:tcW w:w="70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以满足</w:t>
            </w:r>
            <w:r>
              <w:rPr>
                <w:rFonts w:hint="eastAsia" w:hAnsi="宋体" w:eastAsia="宋体" w:cs="宋体"/>
                <w:sz w:val="21"/>
                <w:szCs w:val="21"/>
                <w:highlight w:val="none"/>
                <w:lang w:eastAsia="zh-CN"/>
              </w:rPr>
              <w:t>采购文件</w:t>
            </w:r>
            <w:r>
              <w:rPr>
                <w:rFonts w:hint="eastAsia" w:ascii="宋体" w:hAnsi="宋体" w:eastAsia="宋体" w:cs="宋体"/>
                <w:sz w:val="21"/>
                <w:szCs w:val="21"/>
                <w:highlight w:val="none"/>
              </w:rPr>
              <w:t>要求且最终报价最低的报价为基准价，其价格分为满分30分，其他供应商的价格分按照下列公式计算：报价得分=（基准价/最</w:t>
            </w:r>
            <w:r>
              <w:rPr>
                <w:rFonts w:hint="eastAsia" w:hAnsi="宋体" w:eastAsia="宋体" w:cs="宋体"/>
                <w:sz w:val="21"/>
                <w:szCs w:val="21"/>
                <w:highlight w:val="none"/>
                <w:lang w:val="en-US" w:eastAsia="zh-CN"/>
              </w:rPr>
              <w:t>后</w:t>
            </w:r>
            <w:r>
              <w:rPr>
                <w:rFonts w:hint="eastAsia" w:ascii="宋体" w:hAnsi="宋体" w:eastAsia="宋体" w:cs="宋体"/>
                <w:sz w:val="21"/>
                <w:szCs w:val="21"/>
                <w:highlight w:val="none"/>
              </w:rPr>
              <w:t>报价）×30%×100。报价超过</w:t>
            </w:r>
            <w:r>
              <w:rPr>
                <w:rFonts w:hint="eastAsia" w:hAnsi="宋体" w:eastAsia="宋体" w:cs="宋体"/>
                <w:sz w:val="21"/>
                <w:szCs w:val="21"/>
                <w:highlight w:val="none"/>
                <w:lang w:val="en-US" w:eastAsia="zh-CN"/>
              </w:rPr>
              <w:t>采购预算</w:t>
            </w:r>
            <w:r>
              <w:rPr>
                <w:rFonts w:hint="eastAsia" w:ascii="宋体" w:hAnsi="宋体" w:eastAsia="宋体" w:cs="宋体"/>
                <w:sz w:val="21"/>
                <w:szCs w:val="21"/>
                <w:highlight w:val="none"/>
              </w:rPr>
              <w:t>其报价无效。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144"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sz w:val="21"/>
                <w:szCs w:val="21"/>
                <w:highlight w:val="none"/>
                <w:lang w:bidi="ar"/>
              </w:rPr>
            </w:pPr>
          </w:p>
          <w:p>
            <w:pPr>
              <w:spacing w:line="400" w:lineRule="exact"/>
              <w:jc w:val="center"/>
              <w:rPr>
                <w:rFonts w:hint="eastAsia" w:ascii="宋体" w:hAnsi="宋体" w:eastAsia="宋体" w:cs="宋体"/>
                <w:sz w:val="21"/>
                <w:szCs w:val="21"/>
                <w:highlight w:val="none"/>
                <w:lang w:bidi="ar"/>
              </w:rPr>
            </w:pPr>
          </w:p>
          <w:p>
            <w:pPr>
              <w:spacing w:line="400" w:lineRule="exact"/>
              <w:jc w:val="both"/>
              <w:rPr>
                <w:rFonts w:hint="eastAsia" w:ascii="宋体" w:hAnsi="宋体" w:eastAsia="宋体" w:cs="宋体"/>
                <w:sz w:val="21"/>
                <w:szCs w:val="21"/>
                <w:highlight w:val="none"/>
                <w:lang w:bidi="ar"/>
              </w:rPr>
            </w:pPr>
            <w:r>
              <w:rPr>
                <w:rFonts w:hint="eastAsia" w:ascii="宋体" w:hAnsi="宋体" w:eastAsia="宋体" w:cs="宋体"/>
                <w:sz w:val="21"/>
                <w:szCs w:val="21"/>
                <w:highlight w:val="none"/>
                <w:lang w:bidi="ar"/>
              </w:rPr>
              <w:t>技术部分</w:t>
            </w:r>
          </w:p>
          <w:p>
            <w:pPr>
              <w:spacing w:line="4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bidi="ar"/>
              </w:rPr>
              <w:t>（</w:t>
            </w:r>
            <w:r>
              <w:rPr>
                <w:rFonts w:hint="eastAsia" w:hAnsi="宋体" w:eastAsia="宋体" w:cs="宋体"/>
                <w:sz w:val="21"/>
                <w:szCs w:val="21"/>
                <w:highlight w:val="none"/>
                <w:lang w:val="en-US" w:eastAsia="zh-CN" w:bidi="ar"/>
              </w:rPr>
              <w:t>50</w:t>
            </w:r>
            <w:r>
              <w:rPr>
                <w:rFonts w:hint="eastAsia" w:ascii="宋体" w:hAnsi="宋体" w:eastAsia="宋体" w:cs="宋体"/>
                <w:sz w:val="21"/>
                <w:szCs w:val="21"/>
                <w:highlight w:val="none"/>
                <w:lang w:bidi="ar"/>
              </w:rPr>
              <w:t>分）</w:t>
            </w:r>
          </w:p>
        </w:tc>
        <w:tc>
          <w:tcPr>
            <w:tcW w:w="1039" w:type="dxa"/>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需求</w:t>
            </w:r>
          </w:p>
          <w:p>
            <w:pPr>
              <w:spacing w:line="40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响应</w:t>
            </w:r>
          </w:p>
        </w:tc>
        <w:tc>
          <w:tcPr>
            <w:tcW w:w="7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eastAsia="宋体" w:cs="宋体"/>
                <w:sz w:val="21"/>
                <w:szCs w:val="21"/>
                <w:highlight w:val="none"/>
                <w:lang w:val="en-US" w:eastAsia="zh-CN"/>
              </w:rPr>
            </w:pPr>
            <w:r>
              <w:rPr>
                <w:rFonts w:hint="eastAsia" w:hAnsi="宋体" w:eastAsia="宋体" w:cs="宋体"/>
                <w:sz w:val="21"/>
                <w:szCs w:val="21"/>
                <w:highlight w:val="none"/>
                <w:lang w:val="en-US" w:eastAsia="zh-CN"/>
              </w:rPr>
              <w:t>10</w:t>
            </w:r>
          </w:p>
        </w:tc>
        <w:tc>
          <w:tcPr>
            <w:tcW w:w="70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评价供应商所投产品的技术参数、性能以及对</w:t>
            </w:r>
            <w:r>
              <w:rPr>
                <w:rFonts w:hint="eastAsia" w:hAnsi="宋体" w:eastAsia="宋体" w:cs="宋体"/>
                <w:color w:val="auto"/>
                <w:sz w:val="21"/>
                <w:szCs w:val="21"/>
                <w:highlight w:val="none"/>
                <w:lang w:eastAsia="zh-CN"/>
              </w:rPr>
              <w:t>采购文件</w:t>
            </w:r>
            <w:r>
              <w:rPr>
                <w:rFonts w:hint="eastAsia" w:ascii="宋体" w:hAnsi="宋体" w:eastAsia="宋体" w:cs="宋体"/>
                <w:color w:val="auto"/>
                <w:sz w:val="21"/>
                <w:szCs w:val="21"/>
                <w:highlight w:val="none"/>
              </w:rPr>
              <w:t>各项技术参数要求的响应程度评分，完全满足的得10分，基础参数不满足或未响应的每项扣0.5分，★项为重点评分项，不满足或未响应的每项扣1分，扣完为止。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144" w:type="dxa"/>
            <w:vMerge w:val="continue"/>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sz w:val="21"/>
                <w:szCs w:val="21"/>
                <w:highlight w:val="none"/>
                <w:lang w:bidi="ar"/>
              </w:rPr>
            </w:pPr>
          </w:p>
        </w:tc>
        <w:tc>
          <w:tcPr>
            <w:tcW w:w="1039" w:type="dxa"/>
            <w:vMerge w:val="restart"/>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sz w:val="21"/>
                <w:szCs w:val="21"/>
                <w:highlight w:val="none"/>
              </w:rPr>
            </w:pPr>
          </w:p>
          <w:p>
            <w:pPr>
              <w:spacing w:line="400" w:lineRule="exact"/>
              <w:jc w:val="center"/>
              <w:rPr>
                <w:rFonts w:hint="eastAsia" w:ascii="宋体" w:hAnsi="宋体" w:eastAsia="宋体" w:cs="宋体"/>
                <w:sz w:val="21"/>
                <w:szCs w:val="21"/>
                <w:highlight w:val="none"/>
              </w:rPr>
            </w:pPr>
          </w:p>
          <w:p>
            <w:pPr>
              <w:spacing w:line="400" w:lineRule="exact"/>
              <w:jc w:val="center"/>
              <w:rPr>
                <w:rFonts w:hint="eastAsia" w:ascii="宋体" w:hAnsi="宋体" w:eastAsia="宋体" w:cs="宋体"/>
                <w:sz w:val="21"/>
                <w:szCs w:val="21"/>
                <w:highlight w:val="none"/>
              </w:rPr>
            </w:pPr>
          </w:p>
          <w:p>
            <w:pPr>
              <w:spacing w:line="4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投标产品综合性能</w:t>
            </w:r>
          </w:p>
        </w:tc>
        <w:tc>
          <w:tcPr>
            <w:tcW w:w="764"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hAnsi="宋体" w:eastAsia="宋体" w:cs="宋体"/>
                <w:sz w:val="21"/>
                <w:szCs w:val="21"/>
                <w:highlight w:val="none"/>
                <w:lang w:val="en-US" w:eastAsia="zh-CN"/>
              </w:rPr>
            </w:pPr>
          </w:p>
          <w:p>
            <w:pPr>
              <w:spacing w:line="400" w:lineRule="exact"/>
              <w:jc w:val="center"/>
              <w:rPr>
                <w:rFonts w:hint="eastAsia" w:hAnsi="宋体" w:eastAsia="宋体" w:cs="宋体"/>
                <w:sz w:val="21"/>
                <w:szCs w:val="21"/>
                <w:highlight w:val="none"/>
                <w:lang w:val="en-US" w:eastAsia="zh-CN"/>
              </w:rPr>
            </w:pPr>
          </w:p>
          <w:p>
            <w:pPr>
              <w:spacing w:line="400" w:lineRule="exact"/>
              <w:jc w:val="center"/>
              <w:rPr>
                <w:rFonts w:hint="eastAsia" w:hAnsi="宋体" w:eastAsia="宋体" w:cs="宋体"/>
                <w:sz w:val="21"/>
                <w:szCs w:val="21"/>
                <w:highlight w:val="none"/>
                <w:lang w:val="en-US" w:eastAsia="zh-CN"/>
              </w:rPr>
            </w:pPr>
          </w:p>
          <w:p>
            <w:pPr>
              <w:spacing w:line="400" w:lineRule="exact"/>
              <w:jc w:val="center"/>
              <w:rPr>
                <w:rFonts w:hint="eastAsia" w:hAnsi="宋体" w:eastAsia="宋体" w:cs="宋体"/>
                <w:sz w:val="21"/>
                <w:szCs w:val="21"/>
                <w:highlight w:val="none"/>
                <w:lang w:val="en-US" w:eastAsia="zh-CN"/>
              </w:rPr>
            </w:pPr>
          </w:p>
          <w:p>
            <w:pPr>
              <w:spacing w:line="400" w:lineRule="exact"/>
              <w:jc w:val="center"/>
              <w:rPr>
                <w:rFonts w:hint="default" w:ascii="宋体" w:hAnsi="宋体" w:eastAsia="宋体" w:cs="宋体"/>
                <w:sz w:val="21"/>
                <w:szCs w:val="21"/>
                <w:highlight w:val="none"/>
                <w:lang w:val="en-US" w:eastAsia="zh-CN"/>
              </w:rPr>
            </w:pPr>
            <w:r>
              <w:rPr>
                <w:rFonts w:hint="eastAsia" w:hAnsi="宋体" w:eastAsia="宋体" w:cs="宋体"/>
                <w:sz w:val="21"/>
                <w:szCs w:val="21"/>
                <w:highlight w:val="none"/>
                <w:lang w:val="en-US" w:eastAsia="zh-CN"/>
              </w:rPr>
              <w:t>40</w:t>
            </w:r>
          </w:p>
        </w:tc>
        <w:tc>
          <w:tcPr>
            <w:tcW w:w="7011" w:type="dxa"/>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widowControl/>
              <w:kinsoku/>
              <w:wordWrap/>
              <w:overflowPunct/>
              <w:topLinePunct w:val="0"/>
              <w:autoSpaceDE/>
              <w:autoSpaceDN/>
              <w:bidi w:val="0"/>
              <w:adjustRightInd/>
              <w:snapToGrid/>
              <w:spacing w:line="400" w:lineRule="exact"/>
              <w:ind w:firstLine="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w:t>
            </w:r>
            <w:r>
              <w:rPr>
                <w:rFonts w:hint="eastAsia" w:hAnsi="宋体" w:eastAsia="宋体" w:cs="宋体"/>
                <w:sz w:val="21"/>
                <w:szCs w:val="21"/>
                <w:highlight w:val="none"/>
                <w:lang w:val="en-US" w:eastAsia="zh-CN"/>
              </w:rPr>
              <w:t>所投</w:t>
            </w:r>
            <w:r>
              <w:rPr>
                <w:rFonts w:hint="eastAsia" w:ascii="宋体" w:hAnsi="宋体" w:eastAsia="宋体" w:cs="宋体"/>
                <w:sz w:val="21"/>
                <w:szCs w:val="21"/>
                <w:highlight w:val="none"/>
              </w:rPr>
              <w:t>车辆的主要技术指标及性能</w:t>
            </w:r>
            <w:r>
              <w:rPr>
                <w:rFonts w:hint="eastAsia" w:hAnsi="宋体" w:eastAsia="宋体" w:cs="宋体"/>
                <w:sz w:val="21"/>
                <w:szCs w:val="21"/>
                <w:highlight w:val="none"/>
                <w:lang w:val="en-US" w:eastAsia="zh-CN"/>
              </w:rPr>
              <w:t>明显高于采购要求</w:t>
            </w:r>
            <w:r>
              <w:rPr>
                <w:rFonts w:hint="eastAsia" w:ascii="宋体" w:hAnsi="宋体" w:eastAsia="宋体" w:cs="宋体"/>
                <w:sz w:val="21"/>
                <w:szCs w:val="21"/>
                <w:highlight w:val="none"/>
              </w:rPr>
              <w:t>得</w:t>
            </w:r>
            <w:r>
              <w:rPr>
                <w:rFonts w:hint="eastAsia" w:hAnsi="宋体" w:eastAsia="宋体" w:cs="宋体"/>
                <w:sz w:val="21"/>
                <w:szCs w:val="21"/>
                <w:highlight w:val="none"/>
                <w:lang w:val="en-US" w:eastAsia="zh-CN"/>
              </w:rPr>
              <w:t>10</w:t>
            </w:r>
            <w:r>
              <w:rPr>
                <w:rFonts w:hint="eastAsia" w:ascii="宋体" w:hAnsi="宋体" w:eastAsia="宋体" w:cs="宋体"/>
                <w:sz w:val="21"/>
                <w:szCs w:val="21"/>
                <w:highlight w:val="none"/>
              </w:rPr>
              <w:t>分，</w:t>
            </w:r>
            <w:r>
              <w:rPr>
                <w:rFonts w:hint="eastAsia" w:hAnsi="宋体" w:eastAsia="宋体" w:cs="宋体"/>
                <w:sz w:val="21"/>
                <w:szCs w:val="21"/>
                <w:highlight w:val="none"/>
                <w:lang w:val="en-US" w:eastAsia="zh-CN"/>
              </w:rPr>
              <w:t>符合采购要求</w:t>
            </w:r>
            <w:r>
              <w:rPr>
                <w:rFonts w:hint="eastAsia" w:ascii="宋体" w:hAnsi="宋体" w:eastAsia="宋体" w:cs="宋体"/>
                <w:sz w:val="21"/>
                <w:szCs w:val="21"/>
                <w:highlight w:val="none"/>
              </w:rPr>
              <w:t>得</w:t>
            </w:r>
            <w:r>
              <w:rPr>
                <w:rFonts w:hint="eastAsia" w:hAnsi="宋体" w:eastAsia="宋体" w:cs="宋体"/>
                <w:sz w:val="21"/>
                <w:szCs w:val="21"/>
                <w:highlight w:val="none"/>
                <w:lang w:val="en-US" w:eastAsia="zh-CN"/>
              </w:rPr>
              <w:t>7</w:t>
            </w:r>
            <w:r>
              <w:rPr>
                <w:rFonts w:hint="eastAsia" w:ascii="宋体" w:hAnsi="宋体" w:eastAsia="宋体" w:cs="宋体"/>
                <w:sz w:val="21"/>
                <w:szCs w:val="21"/>
                <w:highlight w:val="none"/>
              </w:rPr>
              <w:t>分，</w:t>
            </w:r>
            <w:r>
              <w:rPr>
                <w:rFonts w:hint="eastAsia" w:hAnsi="宋体" w:eastAsia="宋体" w:cs="宋体"/>
                <w:sz w:val="21"/>
                <w:szCs w:val="21"/>
                <w:highlight w:val="none"/>
                <w:lang w:val="en-US" w:eastAsia="zh-CN"/>
              </w:rPr>
              <w:t>只满足基本采购要求</w:t>
            </w:r>
            <w:r>
              <w:rPr>
                <w:rFonts w:hint="eastAsia" w:ascii="宋体" w:hAnsi="宋体" w:eastAsia="宋体" w:cs="宋体"/>
                <w:sz w:val="21"/>
                <w:szCs w:val="21"/>
                <w:highlight w:val="none"/>
              </w:rPr>
              <w:t>得</w:t>
            </w:r>
            <w:r>
              <w:rPr>
                <w:rFonts w:hint="eastAsia" w:hAnsi="宋体" w:eastAsia="宋体" w:cs="宋体"/>
                <w:sz w:val="21"/>
                <w:szCs w:val="21"/>
                <w:highlight w:val="none"/>
                <w:lang w:val="en-US" w:eastAsia="zh-CN"/>
              </w:rPr>
              <w:t>4</w:t>
            </w:r>
            <w:r>
              <w:rPr>
                <w:rFonts w:hint="eastAsia" w:ascii="宋体" w:hAnsi="宋体" w:eastAsia="宋体" w:cs="宋体"/>
                <w:sz w:val="21"/>
                <w:szCs w:val="21"/>
                <w:highlight w:val="none"/>
              </w:rPr>
              <w:t>分，</w:t>
            </w:r>
            <w:r>
              <w:rPr>
                <w:rFonts w:hint="eastAsia" w:ascii="宋体" w:hAnsi="宋体" w:eastAsia="宋体" w:cs="宋体"/>
                <w:sz w:val="21"/>
                <w:szCs w:val="21"/>
                <w:highlight w:val="none"/>
                <w:lang w:bidi="ar"/>
              </w:rPr>
              <w:t>无相关内容本项不得分。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1144" w:type="dxa"/>
            <w:vMerge w:val="continue"/>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sz w:val="21"/>
                <w:szCs w:val="21"/>
                <w:highlight w:val="none"/>
                <w:lang w:bidi="ar"/>
              </w:rPr>
            </w:pPr>
          </w:p>
        </w:tc>
        <w:tc>
          <w:tcPr>
            <w:tcW w:w="1039" w:type="dxa"/>
            <w:vMerge w:val="continue"/>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sz w:val="21"/>
                <w:szCs w:val="21"/>
                <w:highlight w:val="none"/>
              </w:rPr>
            </w:pPr>
          </w:p>
        </w:tc>
        <w:tc>
          <w:tcPr>
            <w:tcW w:w="764" w:type="dxa"/>
            <w:vMerge w:val="continue"/>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sz w:val="21"/>
                <w:szCs w:val="21"/>
                <w:highlight w:val="none"/>
              </w:rPr>
            </w:pPr>
          </w:p>
        </w:tc>
        <w:tc>
          <w:tcPr>
            <w:tcW w:w="70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w:t>
            </w:r>
            <w:r>
              <w:rPr>
                <w:rFonts w:hint="eastAsia" w:hAnsi="宋体" w:eastAsia="宋体" w:cs="宋体"/>
                <w:sz w:val="21"/>
                <w:szCs w:val="21"/>
                <w:highlight w:val="none"/>
                <w:lang w:val="en-US" w:eastAsia="zh-CN"/>
              </w:rPr>
              <w:t>所投</w:t>
            </w:r>
            <w:r>
              <w:rPr>
                <w:rFonts w:hint="eastAsia" w:ascii="宋体" w:hAnsi="宋体" w:eastAsia="宋体" w:cs="宋体"/>
                <w:sz w:val="21"/>
                <w:szCs w:val="21"/>
                <w:highlight w:val="none"/>
              </w:rPr>
              <w:t>车辆的质量配置稳定性、安全性</w:t>
            </w:r>
            <w:r>
              <w:rPr>
                <w:rFonts w:hint="eastAsia" w:hAnsi="宋体" w:eastAsia="宋体" w:cs="宋体"/>
                <w:sz w:val="21"/>
                <w:szCs w:val="21"/>
                <w:highlight w:val="none"/>
                <w:lang w:val="en-US" w:eastAsia="zh-CN"/>
              </w:rPr>
              <w:t>高于采购要求</w:t>
            </w:r>
            <w:r>
              <w:rPr>
                <w:rFonts w:hint="eastAsia" w:ascii="宋体" w:hAnsi="宋体" w:eastAsia="宋体" w:cs="宋体"/>
                <w:sz w:val="21"/>
                <w:szCs w:val="21"/>
                <w:highlight w:val="none"/>
              </w:rPr>
              <w:t>得</w:t>
            </w:r>
            <w:r>
              <w:rPr>
                <w:rFonts w:hint="eastAsia" w:hAnsi="宋体" w:eastAsia="宋体" w:cs="宋体"/>
                <w:sz w:val="21"/>
                <w:szCs w:val="21"/>
                <w:highlight w:val="none"/>
                <w:lang w:val="en-US" w:eastAsia="zh-CN"/>
              </w:rPr>
              <w:t>10</w:t>
            </w:r>
            <w:r>
              <w:rPr>
                <w:rFonts w:hint="eastAsia" w:ascii="宋体" w:hAnsi="宋体" w:eastAsia="宋体" w:cs="宋体"/>
                <w:sz w:val="21"/>
                <w:szCs w:val="21"/>
                <w:highlight w:val="none"/>
              </w:rPr>
              <w:t>分，质量配置稳定性、安全性</w:t>
            </w:r>
            <w:r>
              <w:rPr>
                <w:rFonts w:hint="eastAsia" w:hAnsi="宋体" w:eastAsia="宋体" w:cs="宋体"/>
                <w:sz w:val="21"/>
                <w:szCs w:val="21"/>
                <w:highlight w:val="none"/>
                <w:lang w:val="en-US" w:eastAsia="zh-CN"/>
              </w:rPr>
              <w:t>符合采购要求</w:t>
            </w:r>
            <w:r>
              <w:rPr>
                <w:rFonts w:hint="eastAsia" w:ascii="宋体" w:hAnsi="宋体" w:eastAsia="宋体" w:cs="宋体"/>
                <w:sz w:val="21"/>
                <w:szCs w:val="21"/>
                <w:highlight w:val="none"/>
              </w:rPr>
              <w:t>得</w:t>
            </w:r>
            <w:r>
              <w:rPr>
                <w:rFonts w:hint="eastAsia" w:hAnsi="宋体" w:eastAsia="宋体" w:cs="宋体"/>
                <w:sz w:val="21"/>
                <w:szCs w:val="21"/>
                <w:highlight w:val="none"/>
                <w:lang w:val="en-US" w:eastAsia="zh-CN"/>
              </w:rPr>
              <w:t>7</w:t>
            </w:r>
            <w:r>
              <w:rPr>
                <w:rFonts w:hint="eastAsia" w:ascii="宋体" w:hAnsi="宋体" w:eastAsia="宋体" w:cs="宋体"/>
                <w:sz w:val="21"/>
                <w:szCs w:val="21"/>
                <w:highlight w:val="none"/>
              </w:rPr>
              <w:t>分，</w:t>
            </w:r>
            <w:r>
              <w:rPr>
                <w:rFonts w:hint="eastAsia" w:hAnsi="宋体" w:eastAsia="宋体" w:cs="宋体"/>
                <w:sz w:val="21"/>
                <w:szCs w:val="21"/>
                <w:highlight w:val="none"/>
                <w:lang w:val="en-US" w:eastAsia="zh-CN"/>
              </w:rPr>
              <w:t>只满足基本采购要求</w:t>
            </w:r>
            <w:r>
              <w:rPr>
                <w:rFonts w:hint="eastAsia" w:ascii="宋体" w:hAnsi="宋体" w:eastAsia="宋体" w:cs="宋体"/>
                <w:sz w:val="21"/>
                <w:szCs w:val="21"/>
                <w:highlight w:val="none"/>
              </w:rPr>
              <w:t>得</w:t>
            </w:r>
            <w:r>
              <w:rPr>
                <w:rFonts w:hint="eastAsia" w:hAnsi="宋体" w:eastAsia="宋体" w:cs="宋体"/>
                <w:sz w:val="21"/>
                <w:szCs w:val="21"/>
                <w:highlight w:val="none"/>
                <w:lang w:val="en-US" w:eastAsia="zh-CN"/>
              </w:rPr>
              <w:t>4</w:t>
            </w:r>
            <w:r>
              <w:rPr>
                <w:rFonts w:hint="eastAsia" w:ascii="宋体" w:hAnsi="宋体" w:eastAsia="宋体" w:cs="宋体"/>
                <w:sz w:val="21"/>
                <w:szCs w:val="21"/>
                <w:highlight w:val="none"/>
              </w:rPr>
              <w:t>分，</w:t>
            </w:r>
            <w:r>
              <w:rPr>
                <w:rFonts w:hint="eastAsia" w:ascii="宋体" w:hAnsi="宋体" w:eastAsia="宋体" w:cs="宋体"/>
                <w:sz w:val="21"/>
                <w:szCs w:val="21"/>
                <w:highlight w:val="none"/>
                <w:lang w:bidi="ar"/>
              </w:rPr>
              <w:t>无相关内容本项不得分。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1144" w:type="dxa"/>
            <w:vMerge w:val="continue"/>
            <w:tcBorders>
              <w:left w:val="single" w:color="auto" w:sz="4" w:space="0"/>
              <w:right w:val="single" w:color="auto" w:sz="4" w:space="0"/>
            </w:tcBorders>
            <w:noWrap w:val="0"/>
            <w:vAlign w:val="center"/>
          </w:tcPr>
          <w:p>
            <w:pPr>
              <w:spacing w:line="400" w:lineRule="exact"/>
              <w:rPr>
                <w:rFonts w:hint="eastAsia" w:ascii="宋体" w:hAnsi="宋体" w:eastAsia="宋体" w:cs="宋体"/>
                <w:sz w:val="21"/>
                <w:szCs w:val="21"/>
                <w:highlight w:val="none"/>
              </w:rPr>
            </w:pPr>
          </w:p>
        </w:tc>
        <w:tc>
          <w:tcPr>
            <w:tcW w:w="1039" w:type="dxa"/>
            <w:vMerge w:val="continue"/>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sz w:val="21"/>
                <w:szCs w:val="21"/>
                <w:highlight w:val="none"/>
                <w:lang w:bidi="ar"/>
              </w:rPr>
            </w:pPr>
          </w:p>
        </w:tc>
        <w:tc>
          <w:tcPr>
            <w:tcW w:w="764" w:type="dxa"/>
            <w:vMerge w:val="continue"/>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sz w:val="21"/>
                <w:szCs w:val="21"/>
                <w:highlight w:val="none"/>
                <w:lang w:bidi="ar"/>
              </w:rPr>
            </w:pPr>
          </w:p>
        </w:tc>
        <w:tc>
          <w:tcPr>
            <w:tcW w:w="70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sz w:val="21"/>
                <w:szCs w:val="21"/>
                <w:highlight w:val="none"/>
                <w:lang w:bidi="ar"/>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w:t>
            </w:r>
            <w:r>
              <w:rPr>
                <w:rFonts w:hint="eastAsia" w:hAnsi="宋体" w:eastAsia="宋体" w:cs="宋体"/>
                <w:sz w:val="21"/>
                <w:szCs w:val="21"/>
                <w:highlight w:val="none"/>
                <w:lang w:val="en-US" w:eastAsia="zh-CN"/>
              </w:rPr>
              <w:t>所投</w:t>
            </w:r>
            <w:r>
              <w:rPr>
                <w:rFonts w:hint="eastAsia" w:ascii="宋体" w:hAnsi="宋体" w:eastAsia="宋体" w:cs="宋体"/>
                <w:sz w:val="21"/>
                <w:szCs w:val="21"/>
                <w:highlight w:val="none"/>
              </w:rPr>
              <w:t>车辆的</w:t>
            </w:r>
            <w:r>
              <w:rPr>
                <w:rFonts w:hint="eastAsia" w:ascii="宋体" w:hAnsi="宋体" w:eastAsia="宋体" w:cs="宋体"/>
                <w:color w:val="auto"/>
                <w:kern w:val="2"/>
                <w:sz w:val="21"/>
                <w:szCs w:val="21"/>
                <w:highlight w:val="none"/>
                <w:lang w:val="en-US" w:eastAsia="zh-CN" w:bidi="ar"/>
              </w:rPr>
              <w:t>车载医疗设备，</w:t>
            </w:r>
            <w:r>
              <w:rPr>
                <w:rFonts w:hint="eastAsia" w:ascii="宋体" w:hAnsi="宋体" w:eastAsia="宋体" w:cs="宋体"/>
                <w:color w:val="auto"/>
                <w:sz w:val="21"/>
                <w:szCs w:val="21"/>
                <w:highlight w:val="none"/>
                <w:lang w:val="en-US" w:eastAsia="zh-CN"/>
              </w:rPr>
              <w:t>配置齐全</w:t>
            </w:r>
            <w:r>
              <w:rPr>
                <w:rFonts w:hint="eastAsia"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安全可靠</w:t>
            </w:r>
            <w:r>
              <w:rPr>
                <w:rFonts w:hint="eastAsia" w:hAnsi="宋体" w:eastAsia="宋体" w:cs="宋体"/>
                <w:color w:val="auto"/>
                <w:sz w:val="21"/>
                <w:szCs w:val="21"/>
                <w:highlight w:val="none"/>
                <w:lang w:val="en-US" w:eastAsia="zh-CN"/>
              </w:rPr>
              <w:t>性</w:t>
            </w:r>
            <w:r>
              <w:rPr>
                <w:rFonts w:hint="eastAsia" w:hAnsi="宋体" w:eastAsia="宋体" w:cs="宋体"/>
                <w:sz w:val="21"/>
                <w:szCs w:val="21"/>
                <w:highlight w:val="none"/>
                <w:lang w:val="en-US" w:eastAsia="zh-CN"/>
              </w:rPr>
              <w:t>高于采购要求</w:t>
            </w:r>
            <w:r>
              <w:rPr>
                <w:rFonts w:hint="eastAsia" w:ascii="宋体" w:hAnsi="宋体" w:eastAsia="宋体" w:cs="宋体"/>
                <w:sz w:val="21"/>
                <w:szCs w:val="21"/>
                <w:highlight w:val="none"/>
              </w:rPr>
              <w:t>得</w:t>
            </w:r>
            <w:r>
              <w:rPr>
                <w:rFonts w:hint="eastAsia" w:hAnsi="宋体" w:eastAsia="宋体" w:cs="宋体"/>
                <w:sz w:val="21"/>
                <w:szCs w:val="21"/>
                <w:highlight w:val="none"/>
                <w:lang w:val="en-US" w:eastAsia="zh-CN"/>
              </w:rPr>
              <w:t>10</w:t>
            </w:r>
            <w:r>
              <w:rPr>
                <w:rFonts w:hint="eastAsia" w:ascii="宋体" w:hAnsi="宋体" w:eastAsia="宋体" w:cs="宋体"/>
                <w:sz w:val="21"/>
                <w:szCs w:val="21"/>
                <w:highlight w:val="none"/>
              </w:rPr>
              <w:t>分，</w:t>
            </w:r>
            <w:r>
              <w:rPr>
                <w:rFonts w:hint="eastAsia" w:ascii="宋体" w:hAnsi="宋体" w:eastAsia="宋体" w:cs="宋体"/>
                <w:color w:val="auto"/>
                <w:sz w:val="21"/>
                <w:szCs w:val="21"/>
                <w:highlight w:val="none"/>
                <w:lang w:val="en-US" w:eastAsia="zh-CN"/>
              </w:rPr>
              <w:t>配置齐全</w:t>
            </w:r>
            <w:r>
              <w:rPr>
                <w:rFonts w:hint="eastAsia"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安全可靠</w:t>
            </w:r>
            <w:r>
              <w:rPr>
                <w:rFonts w:hint="eastAsia" w:hAnsi="宋体" w:eastAsia="宋体" w:cs="宋体"/>
                <w:color w:val="auto"/>
                <w:sz w:val="21"/>
                <w:szCs w:val="21"/>
                <w:highlight w:val="none"/>
                <w:lang w:val="en-US" w:eastAsia="zh-CN"/>
              </w:rPr>
              <w:t>性</w:t>
            </w:r>
            <w:r>
              <w:rPr>
                <w:rFonts w:hint="eastAsia" w:hAnsi="宋体" w:eastAsia="宋体" w:cs="宋体"/>
                <w:sz w:val="21"/>
                <w:szCs w:val="21"/>
                <w:highlight w:val="none"/>
                <w:lang w:val="en-US" w:eastAsia="zh-CN"/>
              </w:rPr>
              <w:t>符合采购要求</w:t>
            </w:r>
            <w:r>
              <w:rPr>
                <w:rFonts w:hint="eastAsia" w:ascii="宋体" w:hAnsi="宋体" w:eastAsia="宋体" w:cs="宋体"/>
                <w:sz w:val="21"/>
                <w:szCs w:val="21"/>
                <w:highlight w:val="none"/>
              </w:rPr>
              <w:t>得</w:t>
            </w:r>
            <w:r>
              <w:rPr>
                <w:rFonts w:hint="eastAsia" w:hAnsi="宋体" w:eastAsia="宋体" w:cs="宋体"/>
                <w:sz w:val="21"/>
                <w:szCs w:val="21"/>
                <w:highlight w:val="none"/>
                <w:lang w:val="en-US" w:eastAsia="zh-CN"/>
              </w:rPr>
              <w:t>7</w:t>
            </w:r>
            <w:r>
              <w:rPr>
                <w:rFonts w:hint="eastAsia" w:ascii="宋体" w:hAnsi="宋体" w:eastAsia="宋体" w:cs="宋体"/>
                <w:sz w:val="21"/>
                <w:szCs w:val="21"/>
                <w:highlight w:val="none"/>
              </w:rPr>
              <w:t>分，</w:t>
            </w:r>
            <w:r>
              <w:rPr>
                <w:rFonts w:hint="eastAsia" w:hAnsi="宋体" w:eastAsia="宋体" w:cs="宋体"/>
                <w:sz w:val="21"/>
                <w:szCs w:val="21"/>
                <w:highlight w:val="none"/>
                <w:lang w:val="en-US" w:eastAsia="zh-CN"/>
              </w:rPr>
              <w:t>只满足基本采购要求</w:t>
            </w:r>
            <w:r>
              <w:rPr>
                <w:rFonts w:hint="eastAsia" w:ascii="宋体" w:hAnsi="宋体" w:eastAsia="宋体" w:cs="宋体"/>
                <w:sz w:val="21"/>
                <w:szCs w:val="21"/>
                <w:highlight w:val="none"/>
              </w:rPr>
              <w:t>得</w:t>
            </w:r>
            <w:r>
              <w:rPr>
                <w:rFonts w:hint="eastAsia" w:hAnsi="宋体" w:eastAsia="宋体" w:cs="宋体"/>
                <w:sz w:val="21"/>
                <w:szCs w:val="21"/>
                <w:highlight w:val="none"/>
                <w:lang w:val="en-US" w:eastAsia="zh-CN"/>
              </w:rPr>
              <w:t>4</w:t>
            </w:r>
            <w:r>
              <w:rPr>
                <w:rFonts w:hint="eastAsia" w:ascii="宋体" w:hAnsi="宋体" w:eastAsia="宋体" w:cs="宋体"/>
                <w:sz w:val="21"/>
                <w:szCs w:val="21"/>
                <w:highlight w:val="none"/>
              </w:rPr>
              <w:t>分，</w:t>
            </w:r>
            <w:r>
              <w:rPr>
                <w:rFonts w:hint="eastAsia" w:ascii="宋体" w:hAnsi="宋体" w:eastAsia="宋体" w:cs="宋体"/>
                <w:sz w:val="21"/>
                <w:szCs w:val="21"/>
                <w:highlight w:val="none"/>
                <w:lang w:bidi="ar"/>
              </w:rPr>
              <w:t>无相关内容本项不得分。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144" w:type="dxa"/>
            <w:vMerge w:val="continue"/>
            <w:tcBorders>
              <w:left w:val="single" w:color="auto" w:sz="4" w:space="0"/>
              <w:right w:val="single" w:color="auto" w:sz="4" w:space="0"/>
            </w:tcBorders>
            <w:noWrap w:val="0"/>
            <w:vAlign w:val="center"/>
          </w:tcPr>
          <w:p>
            <w:pPr>
              <w:spacing w:line="400" w:lineRule="exact"/>
              <w:rPr>
                <w:rFonts w:hint="eastAsia" w:ascii="宋体" w:hAnsi="宋体" w:eastAsia="宋体" w:cs="宋体"/>
                <w:sz w:val="21"/>
                <w:szCs w:val="21"/>
                <w:highlight w:val="none"/>
              </w:rPr>
            </w:pPr>
          </w:p>
        </w:tc>
        <w:tc>
          <w:tcPr>
            <w:tcW w:w="1039"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1"/>
                <w:szCs w:val="21"/>
                <w:highlight w:val="none"/>
                <w:lang w:bidi="ar"/>
              </w:rPr>
            </w:pPr>
          </w:p>
        </w:tc>
        <w:tc>
          <w:tcPr>
            <w:tcW w:w="764"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1"/>
                <w:szCs w:val="21"/>
                <w:highlight w:val="none"/>
                <w:lang w:bidi="ar"/>
              </w:rPr>
            </w:pPr>
          </w:p>
        </w:tc>
        <w:tc>
          <w:tcPr>
            <w:tcW w:w="70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000000"/>
                <w:sz w:val="21"/>
                <w:szCs w:val="21"/>
                <w:highlight w:val="none"/>
                <w:lang w:val="zh-CN"/>
              </w:rPr>
            </w:pP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val="zh-CN"/>
              </w:rPr>
              <w:t>、</w:t>
            </w:r>
            <w:r>
              <w:rPr>
                <w:rFonts w:hint="eastAsia" w:ascii="宋体" w:hAnsi="宋体" w:eastAsia="宋体" w:cs="宋体"/>
                <w:color w:val="auto"/>
                <w:sz w:val="21"/>
                <w:szCs w:val="21"/>
                <w:highlight w:val="none"/>
                <w:rtl w:val="0"/>
                <w:lang w:val="en-US" w:eastAsia="zh-CN" w:bidi="en-US"/>
              </w:rPr>
              <w:t>备品备件种类齐全、数量充足，制定损坏及时更换的方案和承诺。方案和承诺</w:t>
            </w:r>
            <w:r>
              <w:rPr>
                <w:rFonts w:hint="eastAsia" w:hAnsi="宋体" w:eastAsia="宋体" w:cs="宋体"/>
                <w:color w:val="auto"/>
                <w:sz w:val="21"/>
                <w:szCs w:val="21"/>
                <w:highlight w:val="none"/>
                <w:rtl w:val="0"/>
                <w:lang w:val="en-US" w:eastAsia="zh-CN" w:bidi="en-US"/>
              </w:rPr>
              <w:t>完善</w:t>
            </w:r>
            <w:r>
              <w:rPr>
                <w:rFonts w:hint="eastAsia" w:ascii="宋体" w:hAnsi="宋体" w:eastAsia="宋体" w:cs="宋体"/>
                <w:sz w:val="21"/>
                <w:szCs w:val="21"/>
                <w:highlight w:val="none"/>
              </w:rPr>
              <w:t>的</w:t>
            </w:r>
            <w:r>
              <w:rPr>
                <w:rFonts w:hint="eastAsia" w:ascii="宋体" w:hAnsi="宋体" w:eastAsia="宋体" w:cs="宋体"/>
                <w:sz w:val="21"/>
                <w:szCs w:val="21"/>
                <w:highlight w:val="none"/>
                <w:lang w:val="en-US" w:eastAsia="zh-CN"/>
              </w:rPr>
              <w:t>得</w:t>
            </w:r>
            <w:r>
              <w:rPr>
                <w:rFonts w:hint="eastAsia" w:hAnsi="宋体" w:eastAsia="宋体" w:cs="宋体"/>
                <w:sz w:val="21"/>
                <w:szCs w:val="21"/>
                <w:highlight w:val="none"/>
                <w:lang w:val="en-US" w:eastAsia="zh-CN"/>
              </w:rPr>
              <w:t>10</w:t>
            </w:r>
            <w:r>
              <w:rPr>
                <w:rFonts w:hint="eastAsia" w:ascii="宋体" w:hAnsi="宋体" w:eastAsia="宋体" w:cs="宋体"/>
                <w:sz w:val="21"/>
                <w:szCs w:val="21"/>
                <w:highlight w:val="none"/>
                <w:lang w:val="en-US" w:eastAsia="zh-CN"/>
              </w:rPr>
              <w:t>分，</w:t>
            </w:r>
            <w:r>
              <w:rPr>
                <w:rFonts w:hint="eastAsia" w:ascii="宋体" w:hAnsi="宋体" w:eastAsia="宋体" w:cs="宋体"/>
                <w:color w:val="auto"/>
                <w:sz w:val="21"/>
                <w:szCs w:val="21"/>
                <w:highlight w:val="none"/>
                <w:rtl w:val="0"/>
                <w:lang w:val="en-US" w:eastAsia="zh-CN" w:bidi="en-US"/>
              </w:rPr>
              <w:t>方案和承诺</w:t>
            </w:r>
            <w:r>
              <w:rPr>
                <w:rFonts w:hint="eastAsia" w:hAnsi="宋体" w:eastAsia="宋体" w:cs="宋体"/>
                <w:color w:val="auto"/>
                <w:sz w:val="21"/>
                <w:szCs w:val="21"/>
                <w:highlight w:val="none"/>
                <w:rtl w:val="0"/>
                <w:lang w:val="en-US" w:eastAsia="zh-CN" w:bidi="en-US"/>
              </w:rPr>
              <w:t>较完善</w:t>
            </w:r>
            <w:r>
              <w:rPr>
                <w:rFonts w:hint="eastAsia" w:ascii="宋体" w:hAnsi="宋体" w:eastAsia="宋体" w:cs="宋体"/>
                <w:sz w:val="21"/>
                <w:szCs w:val="21"/>
                <w:highlight w:val="none"/>
                <w:lang w:val="en-US" w:eastAsia="zh-CN"/>
              </w:rPr>
              <w:t>的得</w:t>
            </w:r>
            <w:r>
              <w:rPr>
                <w:rFonts w:hint="eastAsia" w:hAnsi="宋体" w:eastAsia="宋体" w:cs="宋体"/>
                <w:sz w:val="21"/>
                <w:szCs w:val="21"/>
                <w:highlight w:val="none"/>
                <w:lang w:val="en-US" w:eastAsia="zh-CN"/>
              </w:rPr>
              <w:t>7</w:t>
            </w:r>
            <w:r>
              <w:rPr>
                <w:rFonts w:hint="eastAsia" w:ascii="宋体" w:hAnsi="宋体" w:eastAsia="宋体" w:cs="宋体"/>
                <w:sz w:val="21"/>
                <w:szCs w:val="21"/>
                <w:highlight w:val="none"/>
                <w:lang w:val="en-US" w:eastAsia="zh-CN"/>
              </w:rPr>
              <w:t>分，一般得</w:t>
            </w:r>
            <w:r>
              <w:rPr>
                <w:rFonts w:hint="eastAsia" w:hAnsi="宋体" w:eastAsia="宋体" w:cs="宋体"/>
                <w:sz w:val="21"/>
                <w:szCs w:val="21"/>
                <w:highlight w:val="none"/>
                <w:lang w:val="en-US" w:eastAsia="zh-CN"/>
              </w:rPr>
              <w:t>4</w:t>
            </w:r>
            <w:r>
              <w:rPr>
                <w:rFonts w:hint="eastAsia" w:ascii="宋体" w:hAnsi="宋体" w:eastAsia="宋体" w:cs="宋体"/>
                <w:sz w:val="21"/>
                <w:szCs w:val="21"/>
                <w:highlight w:val="none"/>
                <w:lang w:val="en-US" w:eastAsia="zh-CN"/>
              </w:rPr>
              <w:t>分，</w:t>
            </w:r>
            <w:r>
              <w:rPr>
                <w:rFonts w:hint="eastAsia" w:ascii="宋体" w:hAnsi="宋体" w:eastAsia="宋体" w:cs="宋体"/>
                <w:sz w:val="21"/>
                <w:szCs w:val="21"/>
                <w:highlight w:val="none"/>
              </w:rPr>
              <w:t>无相关内容本项不得分。</w:t>
            </w:r>
            <w:r>
              <w:rPr>
                <w:rFonts w:hint="eastAsia" w:ascii="宋体" w:hAnsi="宋体" w:eastAsia="宋体" w:cs="宋体"/>
                <w:color w:val="000000"/>
                <w:sz w:val="21"/>
                <w:szCs w:val="21"/>
                <w:highlight w:val="non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144" w:type="dxa"/>
            <w:vMerge w:val="restart"/>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服</w:t>
            </w:r>
            <w:r>
              <w:rPr>
                <w:rFonts w:hint="eastAsia" w:ascii="宋体" w:hAnsi="宋体" w:eastAsia="宋体" w:cs="宋体"/>
                <w:sz w:val="21"/>
                <w:szCs w:val="21"/>
                <w:highlight w:val="none"/>
              </w:rPr>
              <w:t>务</w:t>
            </w:r>
            <w:r>
              <w:rPr>
                <w:rFonts w:hint="eastAsia" w:ascii="宋体" w:hAnsi="宋体" w:eastAsia="宋体" w:cs="宋体"/>
                <w:sz w:val="21"/>
                <w:szCs w:val="21"/>
                <w:highlight w:val="none"/>
                <w:lang w:val="en-US" w:eastAsia="zh-CN"/>
              </w:rPr>
              <w:t>部分</w:t>
            </w:r>
          </w:p>
          <w:p>
            <w:pPr>
              <w:spacing w:line="4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2</w:t>
            </w:r>
            <w:r>
              <w:rPr>
                <w:rFonts w:hint="eastAsia" w:hAnsi="宋体" w:eastAsia="宋体" w:cs="宋体"/>
                <w:sz w:val="21"/>
                <w:szCs w:val="21"/>
                <w:highlight w:val="none"/>
                <w:lang w:val="en-US" w:eastAsia="zh-CN"/>
              </w:rPr>
              <w:t>0</w:t>
            </w:r>
            <w:r>
              <w:rPr>
                <w:rFonts w:hint="eastAsia" w:ascii="宋体" w:hAnsi="宋体" w:eastAsia="宋体" w:cs="宋体"/>
                <w:sz w:val="21"/>
                <w:szCs w:val="21"/>
                <w:highlight w:val="none"/>
              </w:rPr>
              <w:t>分）</w:t>
            </w:r>
          </w:p>
        </w:tc>
        <w:tc>
          <w:tcPr>
            <w:tcW w:w="1039" w:type="dxa"/>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sz w:val="21"/>
                <w:szCs w:val="21"/>
                <w:highlight w:val="none"/>
                <w:lang w:val="en-US" w:eastAsia="zh-CN" w:bidi="ar"/>
              </w:rPr>
            </w:pPr>
            <w:r>
              <w:rPr>
                <w:rFonts w:hint="eastAsia" w:ascii="宋体" w:hAnsi="宋体" w:eastAsia="宋体" w:cs="宋体"/>
                <w:sz w:val="21"/>
                <w:szCs w:val="21"/>
                <w:highlight w:val="none"/>
                <w:lang w:val="en-US" w:eastAsia="zh-CN" w:bidi="ar"/>
              </w:rPr>
              <w:t>供货</w:t>
            </w:r>
          </w:p>
          <w:p>
            <w:pPr>
              <w:spacing w:line="400" w:lineRule="exact"/>
              <w:jc w:val="center"/>
              <w:rPr>
                <w:rFonts w:hint="eastAsia" w:ascii="宋体" w:hAnsi="宋体" w:eastAsia="宋体" w:cs="宋体"/>
                <w:sz w:val="21"/>
                <w:szCs w:val="21"/>
                <w:highlight w:val="none"/>
                <w:lang w:val="en-US" w:eastAsia="zh-CN" w:bidi="ar"/>
              </w:rPr>
            </w:pPr>
            <w:r>
              <w:rPr>
                <w:rFonts w:hint="eastAsia" w:ascii="宋体" w:hAnsi="宋体" w:eastAsia="宋体" w:cs="宋体"/>
                <w:sz w:val="21"/>
                <w:szCs w:val="21"/>
                <w:highlight w:val="none"/>
                <w:lang w:val="en-US" w:eastAsia="zh-CN" w:bidi="ar"/>
              </w:rPr>
              <w:t>方案</w:t>
            </w:r>
          </w:p>
        </w:tc>
        <w:tc>
          <w:tcPr>
            <w:tcW w:w="764" w:type="dxa"/>
            <w:tcBorders>
              <w:top w:val="single" w:color="auto" w:sz="4" w:space="0"/>
              <w:left w:val="single" w:color="auto" w:sz="4" w:space="0"/>
              <w:right w:val="single" w:color="auto" w:sz="4" w:space="0"/>
            </w:tcBorders>
            <w:noWrap w:val="0"/>
            <w:vAlign w:val="center"/>
          </w:tcPr>
          <w:p>
            <w:pPr>
              <w:spacing w:line="400" w:lineRule="exact"/>
              <w:jc w:val="center"/>
              <w:rPr>
                <w:rFonts w:hint="default" w:ascii="宋体" w:hAnsi="宋体" w:eastAsia="宋体" w:cs="宋体"/>
                <w:sz w:val="21"/>
                <w:szCs w:val="21"/>
                <w:highlight w:val="none"/>
                <w:lang w:val="en-US" w:eastAsia="zh-CN" w:bidi="ar"/>
              </w:rPr>
            </w:pPr>
            <w:r>
              <w:rPr>
                <w:rFonts w:hint="eastAsia" w:hAnsi="宋体" w:eastAsia="宋体" w:cs="宋体"/>
                <w:sz w:val="21"/>
                <w:szCs w:val="21"/>
                <w:highlight w:val="none"/>
                <w:lang w:val="en-US" w:eastAsia="zh-CN" w:bidi="ar"/>
              </w:rPr>
              <w:t>6</w:t>
            </w:r>
          </w:p>
        </w:tc>
        <w:tc>
          <w:tcPr>
            <w:tcW w:w="70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Cs/>
                <w:sz w:val="21"/>
                <w:szCs w:val="21"/>
                <w:highlight w:val="none"/>
              </w:rPr>
            </w:pPr>
            <w:r>
              <w:rPr>
                <w:rFonts w:hint="eastAsia" w:ascii="宋体" w:hAnsi="宋体" w:eastAsia="宋体" w:cs="宋体"/>
                <w:sz w:val="21"/>
                <w:szCs w:val="21"/>
                <w:highlight w:val="none"/>
              </w:rPr>
              <w:t>1、评价供应商的供货方案，方案完善合理可行得</w:t>
            </w:r>
            <w:r>
              <w:rPr>
                <w:rFonts w:hint="eastAsia" w:hAnsi="宋体" w:eastAsia="宋体" w:cs="宋体"/>
                <w:sz w:val="21"/>
                <w:szCs w:val="21"/>
                <w:highlight w:val="none"/>
                <w:lang w:val="en-US" w:eastAsia="zh-CN"/>
              </w:rPr>
              <w:t>6</w:t>
            </w:r>
            <w:r>
              <w:rPr>
                <w:rFonts w:hint="eastAsia" w:ascii="宋体" w:hAnsi="宋体" w:eastAsia="宋体" w:cs="宋体"/>
                <w:sz w:val="21"/>
                <w:szCs w:val="21"/>
                <w:highlight w:val="none"/>
              </w:rPr>
              <w:t>分，较完善合理可行得</w:t>
            </w:r>
            <w:r>
              <w:rPr>
                <w:rFonts w:hint="eastAsia" w:hAnsi="宋体" w:eastAsia="宋体" w:cs="宋体"/>
                <w:sz w:val="21"/>
                <w:szCs w:val="21"/>
                <w:highlight w:val="none"/>
                <w:lang w:val="en-US" w:eastAsia="zh-CN"/>
              </w:rPr>
              <w:t>4</w:t>
            </w:r>
            <w:r>
              <w:rPr>
                <w:rFonts w:hint="eastAsia" w:ascii="宋体" w:hAnsi="宋体" w:eastAsia="宋体" w:cs="宋体"/>
                <w:sz w:val="21"/>
                <w:szCs w:val="21"/>
                <w:highlight w:val="none"/>
              </w:rPr>
              <w:t>分，一般得</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分，</w:t>
            </w:r>
            <w:r>
              <w:rPr>
                <w:rFonts w:hint="eastAsia" w:ascii="宋体" w:hAnsi="宋体" w:eastAsia="宋体" w:cs="宋体"/>
                <w:sz w:val="21"/>
                <w:szCs w:val="21"/>
                <w:highlight w:val="none"/>
                <w:lang w:bidi="ar"/>
              </w:rPr>
              <w:t>无相关内容本项不得分。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144" w:type="dxa"/>
            <w:vMerge w:val="continue"/>
            <w:tcBorders>
              <w:left w:val="single" w:color="auto" w:sz="4" w:space="0"/>
              <w:right w:val="single" w:color="auto" w:sz="4" w:space="0"/>
            </w:tcBorders>
            <w:noWrap w:val="0"/>
            <w:vAlign w:val="center"/>
          </w:tcPr>
          <w:p>
            <w:pPr>
              <w:spacing w:line="400" w:lineRule="exact"/>
              <w:rPr>
                <w:rFonts w:hint="eastAsia" w:ascii="宋体" w:hAnsi="宋体" w:eastAsia="宋体" w:cs="宋体"/>
                <w:sz w:val="21"/>
                <w:szCs w:val="21"/>
                <w:highlight w:val="none"/>
              </w:rPr>
            </w:pPr>
          </w:p>
        </w:tc>
        <w:tc>
          <w:tcPr>
            <w:tcW w:w="1039" w:type="dxa"/>
            <w:vMerge w:val="restart"/>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售后服务及承诺</w:t>
            </w:r>
          </w:p>
        </w:tc>
        <w:tc>
          <w:tcPr>
            <w:tcW w:w="764" w:type="dxa"/>
            <w:vMerge w:val="restart"/>
            <w:tcBorders>
              <w:left w:val="single" w:color="auto" w:sz="4" w:space="0"/>
              <w:right w:val="single" w:color="auto" w:sz="4" w:space="0"/>
            </w:tcBorders>
            <w:noWrap w:val="0"/>
            <w:vAlign w:val="center"/>
          </w:tcPr>
          <w:p>
            <w:pPr>
              <w:spacing w:line="40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w:t>
            </w:r>
            <w:r>
              <w:rPr>
                <w:rFonts w:hint="eastAsia" w:hAnsi="宋体" w:eastAsia="宋体" w:cs="宋体"/>
                <w:sz w:val="21"/>
                <w:szCs w:val="21"/>
                <w:highlight w:val="none"/>
                <w:lang w:val="en-US" w:eastAsia="zh-CN"/>
              </w:rPr>
              <w:t>4</w:t>
            </w:r>
          </w:p>
        </w:tc>
        <w:tc>
          <w:tcPr>
            <w:tcW w:w="70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Cs/>
                <w:sz w:val="21"/>
                <w:szCs w:val="21"/>
                <w:highlight w:val="none"/>
              </w:rPr>
            </w:pPr>
            <w:r>
              <w:rPr>
                <w:rFonts w:hint="eastAsia" w:ascii="宋体" w:hAnsi="宋体" w:eastAsia="宋体" w:cs="宋体"/>
                <w:sz w:val="21"/>
                <w:szCs w:val="21"/>
                <w:highlight w:val="none"/>
              </w:rPr>
              <w:t>2、评价供应商的承诺和使用培训方案，</w:t>
            </w:r>
            <w:r>
              <w:rPr>
                <w:rFonts w:hint="eastAsia" w:hAnsi="宋体" w:eastAsia="宋体" w:cs="宋体"/>
                <w:sz w:val="21"/>
                <w:szCs w:val="21"/>
                <w:highlight w:val="none"/>
                <w:lang w:val="en-US" w:eastAsia="zh-CN"/>
              </w:rPr>
              <w:t>承诺和</w:t>
            </w:r>
            <w:r>
              <w:rPr>
                <w:rFonts w:hint="eastAsia" w:ascii="宋体" w:hAnsi="宋体" w:eastAsia="宋体" w:cs="宋体"/>
                <w:sz w:val="21"/>
                <w:szCs w:val="21"/>
                <w:highlight w:val="none"/>
              </w:rPr>
              <w:t>培训方案完善合理可行得</w:t>
            </w:r>
            <w:r>
              <w:rPr>
                <w:rFonts w:hint="eastAsia" w:hAnsi="宋体" w:eastAsia="宋体" w:cs="宋体"/>
                <w:sz w:val="21"/>
                <w:szCs w:val="21"/>
                <w:highlight w:val="none"/>
                <w:lang w:val="en-US" w:eastAsia="zh-CN"/>
              </w:rPr>
              <w:t>7</w:t>
            </w:r>
            <w:r>
              <w:rPr>
                <w:rFonts w:hint="eastAsia" w:ascii="宋体" w:hAnsi="宋体" w:eastAsia="宋体" w:cs="宋体"/>
                <w:sz w:val="21"/>
                <w:szCs w:val="21"/>
                <w:highlight w:val="none"/>
              </w:rPr>
              <w:t>分，</w:t>
            </w:r>
            <w:r>
              <w:rPr>
                <w:rFonts w:hint="eastAsia" w:hAnsi="宋体" w:eastAsia="宋体" w:cs="宋体"/>
                <w:sz w:val="21"/>
                <w:szCs w:val="21"/>
                <w:highlight w:val="none"/>
                <w:lang w:val="en-US" w:eastAsia="zh-CN"/>
              </w:rPr>
              <w:t>承诺和</w:t>
            </w:r>
            <w:r>
              <w:rPr>
                <w:rFonts w:hint="eastAsia" w:ascii="宋体" w:hAnsi="宋体" w:eastAsia="宋体" w:cs="宋体"/>
                <w:sz w:val="21"/>
                <w:szCs w:val="21"/>
                <w:highlight w:val="none"/>
              </w:rPr>
              <w:t>培训方案较完善合理可行得</w:t>
            </w:r>
            <w:r>
              <w:rPr>
                <w:rFonts w:hint="eastAsia" w:hAnsi="宋体" w:eastAsia="宋体" w:cs="宋体"/>
                <w:sz w:val="21"/>
                <w:szCs w:val="21"/>
                <w:highlight w:val="none"/>
                <w:lang w:val="en-US" w:eastAsia="zh-CN"/>
              </w:rPr>
              <w:t>5</w:t>
            </w:r>
            <w:r>
              <w:rPr>
                <w:rFonts w:hint="eastAsia" w:ascii="宋体" w:hAnsi="宋体" w:eastAsia="宋体" w:cs="宋体"/>
                <w:sz w:val="21"/>
                <w:szCs w:val="21"/>
                <w:highlight w:val="none"/>
              </w:rPr>
              <w:t>分，一般得</w:t>
            </w:r>
            <w:r>
              <w:rPr>
                <w:rFonts w:hint="eastAsia" w:hAnsi="宋体" w:eastAsia="宋体" w:cs="宋体"/>
                <w:sz w:val="21"/>
                <w:szCs w:val="21"/>
                <w:highlight w:val="none"/>
                <w:lang w:val="en-US" w:eastAsia="zh-CN"/>
              </w:rPr>
              <w:t>3</w:t>
            </w:r>
            <w:r>
              <w:rPr>
                <w:rFonts w:hint="eastAsia" w:ascii="宋体" w:hAnsi="宋体" w:eastAsia="宋体" w:cs="宋体"/>
                <w:sz w:val="21"/>
                <w:szCs w:val="21"/>
                <w:highlight w:val="none"/>
              </w:rPr>
              <w:t>分，</w:t>
            </w:r>
            <w:r>
              <w:rPr>
                <w:rFonts w:hint="eastAsia" w:ascii="宋体" w:hAnsi="宋体" w:eastAsia="宋体" w:cs="宋体"/>
                <w:sz w:val="21"/>
                <w:szCs w:val="21"/>
                <w:highlight w:val="none"/>
                <w:lang w:bidi="ar"/>
              </w:rPr>
              <w:t>无相关内容本项不得分。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1144" w:type="dxa"/>
            <w:vMerge w:val="continue"/>
            <w:tcBorders>
              <w:left w:val="single" w:color="auto" w:sz="4" w:space="0"/>
              <w:right w:val="single" w:color="auto" w:sz="4" w:space="0"/>
            </w:tcBorders>
            <w:noWrap w:val="0"/>
            <w:vAlign w:val="center"/>
          </w:tcPr>
          <w:p>
            <w:pPr>
              <w:spacing w:line="400" w:lineRule="exact"/>
              <w:rPr>
                <w:rFonts w:hint="eastAsia" w:ascii="宋体" w:hAnsi="宋体" w:eastAsia="宋体" w:cs="宋体"/>
                <w:sz w:val="21"/>
                <w:szCs w:val="21"/>
                <w:highlight w:val="none"/>
              </w:rPr>
            </w:pPr>
          </w:p>
        </w:tc>
        <w:tc>
          <w:tcPr>
            <w:tcW w:w="1039"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1"/>
                <w:szCs w:val="21"/>
                <w:highlight w:val="none"/>
              </w:rPr>
            </w:pPr>
          </w:p>
        </w:tc>
        <w:tc>
          <w:tcPr>
            <w:tcW w:w="764"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1"/>
                <w:szCs w:val="21"/>
                <w:highlight w:val="none"/>
              </w:rPr>
            </w:pPr>
          </w:p>
        </w:tc>
        <w:tc>
          <w:tcPr>
            <w:tcW w:w="70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000000"/>
                <w:sz w:val="21"/>
                <w:szCs w:val="21"/>
                <w:highlight w:val="none"/>
              </w:rPr>
            </w:pPr>
            <w:r>
              <w:rPr>
                <w:rFonts w:hint="eastAsia" w:ascii="宋体" w:hAnsi="宋体" w:eastAsia="宋体" w:cs="宋体"/>
                <w:sz w:val="21"/>
                <w:szCs w:val="21"/>
                <w:highlight w:val="none"/>
                <w:lang w:bidi="en-US"/>
              </w:rPr>
              <w:t>3、</w:t>
            </w:r>
            <w:r>
              <w:rPr>
                <w:rFonts w:hint="eastAsia" w:ascii="宋体" w:hAnsi="宋体" w:eastAsia="宋体" w:cs="宋体"/>
                <w:sz w:val="21"/>
                <w:szCs w:val="21"/>
                <w:highlight w:val="none"/>
              </w:rPr>
              <w:t>评价供应商提供的服务保障体系：技术服务力量、服务内容、突发事故应急措施、服务响应时间</w:t>
            </w:r>
            <w:r>
              <w:rPr>
                <w:rFonts w:hint="eastAsia" w:hAnsi="宋体" w:eastAsia="宋体" w:cs="宋体"/>
                <w:sz w:val="21"/>
                <w:szCs w:val="21"/>
                <w:highlight w:val="none"/>
                <w:lang w:val="en-US" w:eastAsia="zh-CN"/>
              </w:rPr>
              <w:t>等</w:t>
            </w:r>
            <w:r>
              <w:rPr>
                <w:rFonts w:hint="eastAsia" w:ascii="宋体" w:hAnsi="宋体" w:eastAsia="宋体" w:cs="宋体"/>
                <w:sz w:val="21"/>
                <w:szCs w:val="21"/>
                <w:highlight w:val="none"/>
              </w:rPr>
              <w:t>。体系完善合理的得</w:t>
            </w:r>
            <w:r>
              <w:rPr>
                <w:rFonts w:hint="eastAsia" w:hAnsi="宋体" w:eastAsia="宋体" w:cs="宋体"/>
                <w:sz w:val="21"/>
                <w:szCs w:val="21"/>
                <w:highlight w:val="none"/>
                <w:lang w:val="en-US" w:eastAsia="zh-CN"/>
              </w:rPr>
              <w:t>7</w:t>
            </w:r>
            <w:r>
              <w:rPr>
                <w:rFonts w:hint="eastAsia" w:ascii="宋体" w:hAnsi="宋体" w:eastAsia="宋体" w:cs="宋体"/>
                <w:sz w:val="21"/>
                <w:szCs w:val="21"/>
                <w:highlight w:val="none"/>
              </w:rPr>
              <w:t>分，体系较完善合理的得</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分，一般得</w:t>
            </w:r>
            <w:r>
              <w:rPr>
                <w:rFonts w:hint="eastAsia" w:hAnsi="宋体" w:eastAsia="宋体" w:cs="宋体"/>
                <w:sz w:val="21"/>
                <w:szCs w:val="21"/>
                <w:highlight w:val="none"/>
                <w:lang w:val="en-US" w:eastAsia="zh-CN"/>
              </w:rPr>
              <w:t>3</w:t>
            </w:r>
            <w:r>
              <w:rPr>
                <w:rFonts w:hint="eastAsia" w:ascii="宋体" w:hAnsi="宋体" w:eastAsia="宋体" w:cs="宋体"/>
                <w:sz w:val="21"/>
                <w:szCs w:val="21"/>
                <w:highlight w:val="none"/>
              </w:rPr>
              <w:t>分，无此项描述的不得分。</w:t>
            </w:r>
          </w:p>
        </w:tc>
      </w:tr>
    </w:tbl>
    <w:p>
      <w:pPr>
        <w:pStyle w:val="82"/>
        <w:ind w:left="0" w:leftChars="0" w:firstLine="0" w:firstLineChars="0"/>
        <w:rPr>
          <w:rFonts w:hint="eastAsia" w:ascii="宋体" w:hAnsi="宋体" w:eastAsia="宋体" w:cs="宋体"/>
          <w:b/>
          <w:bCs/>
          <w:sz w:val="24"/>
          <w:szCs w:val="24"/>
          <w:highlight w:val="none"/>
          <w:lang w:val="en-US" w:eastAsia="zh-CN"/>
        </w:rPr>
      </w:pPr>
    </w:p>
    <w:sectPr>
      <w:footerReference r:id="rId6" w:type="default"/>
      <w:pgSz w:w="11907" w:h="16840"/>
      <w:pgMar w:top="1100" w:right="1800" w:bottom="1440" w:left="180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方正粗倩简体">
    <w:altName w:val="黑体"/>
    <w:panose1 w:val="03000509000000000000"/>
    <w:charset w:val="86"/>
    <w:family w:val="script"/>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_x000B__x000C_">
    <w:altName w:val="Times New Roman"/>
    <w:panose1 w:val="00000000000000000000"/>
    <w:charset w:val="00"/>
    <w:family w:val="roman"/>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1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4"/>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0">
                      <a:spAutoFit/>
                    </wps:bodyPr>
                  </wps:wsp>
                </a:graphicData>
              </a:graphic>
            </wp:anchor>
          </w:drawing>
        </mc:Choice>
        <mc:Fallback>
          <w:pict>
            <v:shape id="文本框 4110"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GEohTPTAQAApgMAAA4AAAAAAAAAAQAgAAAA&#10;IgEAAGRycy9lMm9Eb2MueG1sUEsFBgAAAAAGAAYAWQEAAGcFAAAAAA==&#10;">
              <v:fill on="f" focussize="0,0"/>
              <v:stroke on="f" weight="1.25pt"/>
              <v:imagedata o:title=""/>
              <o:lock v:ext="edit" aspectratio="f"/>
              <v:textbox inset="0mm,0mm,0mm,0mm" style="mso-fit-shape-to-text:t;">
                <w:txbxContent>
                  <w:p>
                    <w:pPr>
                      <w:pStyle w:val="34"/>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249841"/>
    <w:multiLevelType w:val="singleLevel"/>
    <w:tmpl w:val="E7249841"/>
    <w:lvl w:ilvl="0" w:tentative="0">
      <w:start w:val="2"/>
      <w:numFmt w:val="chineseCounting"/>
      <w:suff w:val="nothing"/>
      <w:lvlText w:val="%1、"/>
      <w:lvlJc w:val="left"/>
      <w:rPr>
        <w:rFonts w:hint="eastAsia"/>
      </w:rPr>
    </w:lvl>
  </w:abstractNum>
  <w:abstractNum w:abstractNumId="1">
    <w:nsid w:val="00000001"/>
    <w:multiLevelType w:val="multilevel"/>
    <w:tmpl w:val="00000001"/>
    <w:lvl w:ilvl="0" w:tentative="0">
      <w:start w:val="1"/>
      <w:numFmt w:val="bullet"/>
      <w:pStyle w:val="89"/>
      <w:lvlText w:val=""/>
      <w:lvlJc w:val="left"/>
      <w:pPr>
        <w:tabs>
          <w:tab w:val="left" w:pos="680"/>
        </w:tabs>
        <w:ind w:left="680" w:hanging="396"/>
      </w:pPr>
      <w:rPr>
        <w:rFonts w:hint="default" w:ascii="Wingdings" w:hAnsi="Wingdings"/>
        <w:sz w:val="15"/>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0000001A"/>
    <w:multiLevelType w:val="multilevel"/>
    <w:tmpl w:val="0000001A"/>
    <w:lvl w:ilvl="0" w:tentative="0">
      <w:start w:val="1"/>
      <w:numFmt w:val="decimal"/>
      <w:pStyle w:val="160"/>
      <w:lvlText w:val="%1、"/>
      <w:lvlJc w:val="left"/>
      <w:pPr>
        <w:tabs>
          <w:tab w:val="left" w:pos="1275"/>
        </w:tabs>
        <w:ind w:left="1275" w:hanging="720"/>
      </w:pPr>
      <w:rPr>
        <w:rFonts w:hint="eastAsia"/>
      </w:rPr>
    </w:lvl>
    <w:lvl w:ilvl="1" w:tentative="0">
      <w:start w:val="1"/>
      <w:numFmt w:val="decimal"/>
      <w:lvlText w:val="%2、"/>
      <w:lvlJc w:val="left"/>
      <w:pPr>
        <w:tabs>
          <w:tab w:val="left" w:pos="840"/>
        </w:tabs>
        <w:ind w:left="840" w:hanging="420"/>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23"/>
    <w:multiLevelType w:val="multilevel"/>
    <w:tmpl w:val="00000023"/>
    <w:lvl w:ilvl="0" w:tentative="0">
      <w:start w:val="1"/>
      <w:numFmt w:val="none"/>
      <w:pStyle w:val="8"/>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10"/>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13"/>
      <w:lvlText w:val="           "/>
      <w:lvlJc w:val="left"/>
      <w:pPr>
        <w:tabs>
          <w:tab w:val="left" w:pos="1440"/>
        </w:tabs>
        <w:ind w:left="1152" w:hanging="1152"/>
      </w:pPr>
      <w:rPr>
        <w:rFonts w:hint="eastAsia"/>
      </w:rPr>
    </w:lvl>
    <w:lvl w:ilvl="6" w:tentative="0">
      <w:start w:val="1"/>
      <w:numFmt w:val="decimal"/>
      <w:pStyle w:val="14"/>
      <w:lvlText w:val="%1.%2.%3.%4.%5.%6.%7"/>
      <w:lvlJc w:val="left"/>
      <w:pPr>
        <w:tabs>
          <w:tab w:val="left" w:pos="2520"/>
        </w:tabs>
        <w:ind w:left="1296" w:hanging="1296"/>
      </w:pPr>
      <w:rPr>
        <w:rFonts w:hint="eastAsia"/>
      </w:rPr>
    </w:lvl>
    <w:lvl w:ilvl="7" w:tentative="0">
      <w:start w:val="1"/>
      <w:numFmt w:val="decimal"/>
      <w:pStyle w:val="15"/>
      <w:lvlText w:val="%1.%2.%3.%4.%5.%6.%7.%8"/>
      <w:lvlJc w:val="left"/>
      <w:pPr>
        <w:tabs>
          <w:tab w:val="left" w:pos="1440"/>
        </w:tabs>
        <w:ind w:left="1440" w:hanging="1440"/>
      </w:pPr>
      <w:rPr>
        <w:rFonts w:hint="eastAsia"/>
      </w:rPr>
    </w:lvl>
    <w:lvl w:ilvl="8" w:tentative="0">
      <w:start w:val="1"/>
      <w:numFmt w:val="decimal"/>
      <w:pStyle w:val="16"/>
      <w:lvlText w:val="%1.%2.%3.%4.%5.%6.%7.%8.%9"/>
      <w:lvlJc w:val="left"/>
      <w:pPr>
        <w:tabs>
          <w:tab w:val="left" w:pos="1584"/>
        </w:tabs>
        <w:ind w:left="1584" w:hanging="1584"/>
      </w:pPr>
      <w:rPr>
        <w:rFonts w:hint="eastAsia"/>
      </w:rPr>
    </w:lvl>
  </w:abstractNum>
  <w:abstractNum w:abstractNumId="4">
    <w:nsid w:val="00000025"/>
    <w:multiLevelType w:val="multilevel"/>
    <w:tmpl w:val="00000025"/>
    <w:lvl w:ilvl="0" w:tentative="0">
      <w:start w:val="1"/>
      <w:numFmt w:val="bullet"/>
      <w:pStyle w:val="113"/>
      <w:lvlText w:val=""/>
      <w:lvlJc w:val="left"/>
      <w:pPr>
        <w:tabs>
          <w:tab w:val="left" w:pos="680"/>
        </w:tabs>
        <w:ind w:left="680" w:hanging="396"/>
      </w:pPr>
      <w:rPr>
        <w:rFonts w:hint="default" w:ascii="Wingdings" w:hAnsi="Wingdings"/>
        <w:sz w:val="15"/>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3182640C"/>
    <w:multiLevelType w:val="singleLevel"/>
    <w:tmpl w:val="3182640C"/>
    <w:lvl w:ilvl="0" w:tentative="0">
      <w:start w:val="5"/>
      <w:numFmt w:val="chineseCounting"/>
      <w:suff w:val="nothing"/>
      <w:lvlText w:val="%1、"/>
      <w:lvlJc w:val="left"/>
      <w:rPr>
        <w:rFonts w:hint="eastAsia"/>
      </w:rPr>
    </w:lvl>
  </w:abstractNum>
  <w:abstractNum w:abstractNumId="6">
    <w:nsid w:val="3F846133"/>
    <w:multiLevelType w:val="multilevel"/>
    <w:tmpl w:val="3F846133"/>
    <w:lvl w:ilvl="0" w:tentative="0">
      <w:start w:val="1"/>
      <w:numFmt w:val="chineseCountingThousand"/>
      <w:suff w:val="space"/>
      <w:lvlText w:val="第%1章"/>
      <w:lvlJc w:val="center"/>
      <w:pPr>
        <w:ind w:left="0" w:firstLine="0"/>
      </w:pPr>
      <w:rPr>
        <w:rFonts w:hint="eastAsia" w:ascii="黑体" w:eastAsia="黑体"/>
        <w:b/>
        <w:i w:val="0"/>
        <w:sz w:val="36"/>
      </w:rPr>
    </w:lvl>
    <w:lvl w:ilvl="1" w:tentative="0">
      <w:start w:val="1"/>
      <w:numFmt w:val="decimal"/>
      <w:suff w:val="nothing"/>
      <w:lvlText w:val="%2."/>
      <w:lvlJc w:val="left"/>
      <w:pPr>
        <w:ind w:left="0" w:firstLine="0"/>
      </w:pPr>
      <w:rPr>
        <w:rFonts w:hint="eastAsia" w:ascii="黑体" w:eastAsia="黑体"/>
        <w:b w:val="0"/>
        <w:i w:val="0"/>
        <w:w w:val="90"/>
        <w:sz w:val="32"/>
      </w:rPr>
    </w:lvl>
    <w:lvl w:ilvl="2" w:tentative="0">
      <w:start w:val="1"/>
      <w:numFmt w:val="decimal"/>
      <w:suff w:val="space"/>
      <w:lvlText w:val="%2.%3"/>
      <w:lvlJc w:val="left"/>
      <w:pPr>
        <w:ind w:left="0" w:firstLine="0"/>
      </w:pPr>
      <w:rPr>
        <w:rFonts w:hint="eastAsia" w:ascii="宋体" w:eastAsia="宋体"/>
        <w:b/>
        <w:i w:val="0"/>
        <w:w w:val="90"/>
        <w:sz w:val="24"/>
      </w:rPr>
    </w:lvl>
    <w:lvl w:ilvl="3" w:tentative="0">
      <w:start w:val="1"/>
      <w:numFmt w:val="decimal"/>
      <w:pStyle w:val="87"/>
      <w:suff w:val="space"/>
      <w:lvlText w:val="%2.%3.%4"/>
      <w:lvlJc w:val="left"/>
      <w:pPr>
        <w:ind w:left="0" w:firstLine="0"/>
      </w:pPr>
      <w:rPr>
        <w:rFonts w:hint="eastAsia" w:ascii="宋体" w:eastAsia="宋体"/>
        <w:b w:val="0"/>
        <w:i w:val="0"/>
        <w:sz w:val="21"/>
      </w:rPr>
    </w:lvl>
    <w:lvl w:ilvl="4" w:tentative="0">
      <w:start w:val="1"/>
      <w:numFmt w:val="decimal"/>
      <w:suff w:val="space"/>
      <w:lvlText w:val="%2.%3.%4.%5"/>
      <w:lvlJc w:val="left"/>
      <w:pPr>
        <w:ind w:left="0" w:firstLine="0"/>
      </w:pPr>
      <w:rPr>
        <w:rFonts w:hint="eastAsia" w:ascii="宋体" w:eastAsia="宋体"/>
        <w:b w:val="0"/>
        <w:i w:val="0"/>
        <w:sz w:val="21"/>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7">
    <w:nsid w:val="7243907C"/>
    <w:multiLevelType w:val="singleLevel"/>
    <w:tmpl w:val="7243907C"/>
    <w:lvl w:ilvl="0" w:tentative="0">
      <w:start w:val="2"/>
      <w:numFmt w:val="chineseCounting"/>
      <w:suff w:val="nothing"/>
      <w:lvlText w:val="%1、"/>
      <w:lvlJc w:val="left"/>
      <w:rPr>
        <w:rFonts w:hint="eastAsia"/>
      </w:rPr>
    </w:lvl>
  </w:abstractNum>
  <w:num w:numId="1">
    <w:abstractNumId w:val="3"/>
  </w:num>
  <w:num w:numId="2">
    <w:abstractNumId w:val="6"/>
  </w:num>
  <w:num w:numId="3">
    <w:abstractNumId w:val="1"/>
  </w:num>
  <w:num w:numId="4">
    <w:abstractNumId w:val="4"/>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00"/>
  <w:drawingGridVerticalSpacing w:val="136"/>
  <w:displayHorizontalDrawingGridEvery w:val="1"/>
  <w:displayVerticalDrawingGridEvery w:val="1"/>
  <w:noPunctuationKerning w:val="1"/>
  <w:characterSpacingControl w:val="doNotCompress"/>
  <w:doNotValidateAgainstSchema/>
  <w:doNotDemarcateInvalidXml/>
  <w:hdrShapeDefaults>
    <o:shapelayout v:ext="edit">
      <o:idmap v:ext="edit" data="2,3,4,5,6"/>
    </o:shapelayout>
  </w:hdrShapeDefault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lYjFkZTFiMmQ4MmMyMzk4YjEzYzNiNDhjOTIwNWIifQ=="/>
  </w:docVars>
  <w:rsids>
    <w:rsidRoot w:val="00172A27"/>
    <w:rsid w:val="0000130C"/>
    <w:rsid w:val="0001301F"/>
    <w:rsid w:val="00045399"/>
    <w:rsid w:val="00061D8E"/>
    <w:rsid w:val="0007313E"/>
    <w:rsid w:val="000764F9"/>
    <w:rsid w:val="000B79A6"/>
    <w:rsid w:val="000E26C4"/>
    <w:rsid w:val="000E4575"/>
    <w:rsid w:val="000E62CB"/>
    <w:rsid w:val="000F3A9E"/>
    <w:rsid w:val="001031F9"/>
    <w:rsid w:val="00142EF5"/>
    <w:rsid w:val="00143A66"/>
    <w:rsid w:val="001A2F1A"/>
    <w:rsid w:val="001A6413"/>
    <w:rsid w:val="001B3D21"/>
    <w:rsid w:val="001E6313"/>
    <w:rsid w:val="00210CF1"/>
    <w:rsid w:val="00260C0D"/>
    <w:rsid w:val="00273674"/>
    <w:rsid w:val="002B0C27"/>
    <w:rsid w:val="002B3C97"/>
    <w:rsid w:val="002E3966"/>
    <w:rsid w:val="002F2AB6"/>
    <w:rsid w:val="00320BE2"/>
    <w:rsid w:val="00323C84"/>
    <w:rsid w:val="00366AEB"/>
    <w:rsid w:val="00375F92"/>
    <w:rsid w:val="003903A2"/>
    <w:rsid w:val="003C1BD7"/>
    <w:rsid w:val="003D44A3"/>
    <w:rsid w:val="003E23F4"/>
    <w:rsid w:val="00424D21"/>
    <w:rsid w:val="00440DD8"/>
    <w:rsid w:val="00455770"/>
    <w:rsid w:val="0048211B"/>
    <w:rsid w:val="00483001"/>
    <w:rsid w:val="004C13AF"/>
    <w:rsid w:val="004E05A2"/>
    <w:rsid w:val="00510E63"/>
    <w:rsid w:val="0055167D"/>
    <w:rsid w:val="00553095"/>
    <w:rsid w:val="00556C54"/>
    <w:rsid w:val="00585507"/>
    <w:rsid w:val="005E69CF"/>
    <w:rsid w:val="00623FE7"/>
    <w:rsid w:val="006326B2"/>
    <w:rsid w:val="006553DB"/>
    <w:rsid w:val="00656270"/>
    <w:rsid w:val="006A786A"/>
    <w:rsid w:val="006C1724"/>
    <w:rsid w:val="006C47E9"/>
    <w:rsid w:val="006C6860"/>
    <w:rsid w:val="006C6E29"/>
    <w:rsid w:val="006F4E0A"/>
    <w:rsid w:val="00704DD3"/>
    <w:rsid w:val="007145BC"/>
    <w:rsid w:val="007409E7"/>
    <w:rsid w:val="00757165"/>
    <w:rsid w:val="00772179"/>
    <w:rsid w:val="007B00FC"/>
    <w:rsid w:val="007B3201"/>
    <w:rsid w:val="007C576F"/>
    <w:rsid w:val="00802664"/>
    <w:rsid w:val="00813BD1"/>
    <w:rsid w:val="00836391"/>
    <w:rsid w:val="008415FF"/>
    <w:rsid w:val="00855CEE"/>
    <w:rsid w:val="0087006D"/>
    <w:rsid w:val="008A258F"/>
    <w:rsid w:val="008E0854"/>
    <w:rsid w:val="008E57C8"/>
    <w:rsid w:val="008F79AF"/>
    <w:rsid w:val="00945403"/>
    <w:rsid w:val="00A23DD9"/>
    <w:rsid w:val="00A33453"/>
    <w:rsid w:val="00A3353C"/>
    <w:rsid w:val="00A42761"/>
    <w:rsid w:val="00A7031B"/>
    <w:rsid w:val="00AD1344"/>
    <w:rsid w:val="00AD2CB1"/>
    <w:rsid w:val="00B10B8D"/>
    <w:rsid w:val="00B3515E"/>
    <w:rsid w:val="00B47F13"/>
    <w:rsid w:val="00B912AB"/>
    <w:rsid w:val="00BC399B"/>
    <w:rsid w:val="00BD7517"/>
    <w:rsid w:val="00C2123B"/>
    <w:rsid w:val="00C401C2"/>
    <w:rsid w:val="00C406FD"/>
    <w:rsid w:val="00C668C6"/>
    <w:rsid w:val="00C700AF"/>
    <w:rsid w:val="00C75B70"/>
    <w:rsid w:val="00C842AF"/>
    <w:rsid w:val="00CA51FB"/>
    <w:rsid w:val="00CB7ADB"/>
    <w:rsid w:val="00CF3684"/>
    <w:rsid w:val="00CF67D5"/>
    <w:rsid w:val="00D12E7E"/>
    <w:rsid w:val="00D65221"/>
    <w:rsid w:val="00D7569D"/>
    <w:rsid w:val="00DC55A3"/>
    <w:rsid w:val="00DD35E1"/>
    <w:rsid w:val="00E02D45"/>
    <w:rsid w:val="00E16C2A"/>
    <w:rsid w:val="00E73F04"/>
    <w:rsid w:val="00E839FF"/>
    <w:rsid w:val="00E9119A"/>
    <w:rsid w:val="00EC7E4C"/>
    <w:rsid w:val="00ED124B"/>
    <w:rsid w:val="00ED43DE"/>
    <w:rsid w:val="00EE7E0F"/>
    <w:rsid w:val="00F51B45"/>
    <w:rsid w:val="00F912A7"/>
    <w:rsid w:val="00FD645B"/>
    <w:rsid w:val="00FF4161"/>
    <w:rsid w:val="011E35E0"/>
    <w:rsid w:val="015B1303"/>
    <w:rsid w:val="015E27CF"/>
    <w:rsid w:val="017663F9"/>
    <w:rsid w:val="017C7C26"/>
    <w:rsid w:val="017F0695"/>
    <w:rsid w:val="01853F1E"/>
    <w:rsid w:val="018704B4"/>
    <w:rsid w:val="018E1FD3"/>
    <w:rsid w:val="01977895"/>
    <w:rsid w:val="019A362C"/>
    <w:rsid w:val="01A35591"/>
    <w:rsid w:val="01A762F6"/>
    <w:rsid w:val="01BC3B12"/>
    <w:rsid w:val="01BD2CFC"/>
    <w:rsid w:val="01C60CA2"/>
    <w:rsid w:val="01D63CD2"/>
    <w:rsid w:val="01EF4FD5"/>
    <w:rsid w:val="01FB5C4F"/>
    <w:rsid w:val="020E5177"/>
    <w:rsid w:val="02441E13"/>
    <w:rsid w:val="024D21BB"/>
    <w:rsid w:val="02500FA0"/>
    <w:rsid w:val="025C1772"/>
    <w:rsid w:val="026304DA"/>
    <w:rsid w:val="027926DB"/>
    <w:rsid w:val="028A3B65"/>
    <w:rsid w:val="028C58ED"/>
    <w:rsid w:val="02910E33"/>
    <w:rsid w:val="029E326F"/>
    <w:rsid w:val="02AE1CA2"/>
    <w:rsid w:val="02C65BBA"/>
    <w:rsid w:val="02DA0926"/>
    <w:rsid w:val="02F15F21"/>
    <w:rsid w:val="03053938"/>
    <w:rsid w:val="030C48D7"/>
    <w:rsid w:val="0312245E"/>
    <w:rsid w:val="03191F19"/>
    <w:rsid w:val="03275E12"/>
    <w:rsid w:val="03487832"/>
    <w:rsid w:val="03534DBF"/>
    <w:rsid w:val="036311F7"/>
    <w:rsid w:val="03640A94"/>
    <w:rsid w:val="036B220C"/>
    <w:rsid w:val="036C2DED"/>
    <w:rsid w:val="03894A10"/>
    <w:rsid w:val="03B54669"/>
    <w:rsid w:val="03C377DD"/>
    <w:rsid w:val="03F60EEF"/>
    <w:rsid w:val="03F97C93"/>
    <w:rsid w:val="041142AA"/>
    <w:rsid w:val="042D56F8"/>
    <w:rsid w:val="044A1270"/>
    <w:rsid w:val="044F06A2"/>
    <w:rsid w:val="04664A43"/>
    <w:rsid w:val="04691B84"/>
    <w:rsid w:val="04717257"/>
    <w:rsid w:val="0489138D"/>
    <w:rsid w:val="04B43108"/>
    <w:rsid w:val="04BF0A26"/>
    <w:rsid w:val="04BF7CDD"/>
    <w:rsid w:val="04C43B5C"/>
    <w:rsid w:val="04C6173B"/>
    <w:rsid w:val="04E81B1A"/>
    <w:rsid w:val="04F67E20"/>
    <w:rsid w:val="0501134E"/>
    <w:rsid w:val="050A4664"/>
    <w:rsid w:val="050F4811"/>
    <w:rsid w:val="05150FE2"/>
    <w:rsid w:val="05295E06"/>
    <w:rsid w:val="053D6544"/>
    <w:rsid w:val="054E38F4"/>
    <w:rsid w:val="05592829"/>
    <w:rsid w:val="055B52DA"/>
    <w:rsid w:val="056A6870"/>
    <w:rsid w:val="05783558"/>
    <w:rsid w:val="057C08EB"/>
    <w:rsid w:val="05883F97"/>
    <w:rsid w:val="058B4A8B"/>
    <w:rsid w:val="058C6973"/>
    <w:rsid w:val="05913018"/>
    <w:rsid w:val="05972BB7"/>
    <w:rsid w:val="05DE7F94"/>
    <w:rsid w:val="05EA6370"/>
    <w:rsid w:val="05F558FB"/>
    <w:rsid w:val="05F851DA"/>
    <w:rsid w:val="0606520C"/>
    <w:rsid w:val="06174681"/>
    <w:rsid w:val="06185AC7"/>
    <w:rsid w:val="062C199C"/>
    <w:rsid w:val="06381488"/>
    <w:rsid w:val="064873B8"/>
    <w:rsid w:val="06622945"/>
    <w:rsid w:val="06646A88"/>
    <w:rsid w:val="067743CD"/>
    <w:rsid w:val="067D51F3"/>
    <w:rsid w:val="06CD0454"/>
    <w:rsid w:val="06D5326E"/>
    <w:rsid w:val="06D578FD"/>
    <w:rsid w:val="06D95CEB"/>
    <w:rsid w:val="06DF2DD5"/>
    <w:rsid w:val="06FC3783"/>
    <w:rsid w:val="070A7FF5"/>
    <w:rsid w:val="07190B25"/>
    <w:rsid w:val="072E09B3"/>
    <w:rsid w:val="073E4BE3"/>
    <w:rsid w:val="076E7B87"/>
    <w:rsid w:val="076F16FA"/>
    <w:rsid w:val="07860B39"/>
    <w:rsid w:val="07881190"/>
    <w:rsid w:val="07887AAD"/>
    <w:rsid w:val="07927F1C"/>
    <w:rsid w:val="079F0AA0"/>
    <w:rsid w:val="07A04490"/>
    <w:rsid w:val="07AF2B07"/>
    <w:rsid w:val="07B86DDB"/>
    <w:rsid w:val="07D6449E"/>
    <w:rsid w:val="07E432F6"/>
    <w:rsid w:val="07E61271"/>
    <w:rsid w:val="07FE0AF2"/>
    <w:rsid w:val="080F52D5"/>
    <w:rsid w:val="08196C10"/>
    <w:rsid w:val="083523FA"/>
    <w:rsid w:val="0842165E"/>
    <w:rsid w:val="0844151C"/>
    <w:rsid w:val="084D7C2D"/>
    <w:rsid w:val="084F2656"/>
    <w:rsid w:val="086A1CE4"/>
    <w:rsid w:val="08786F6C"/>
    <w:rsid w:val="088A1925"/>
    <w:rsid w:val="088A2BA3"/>
    <w:rsid w:val="088E0696"/>
    <w:rsid w:val="08970DF1"/>
    <w:rsid w:val="08A05EBC"/>
    <w:rsid w:val="08AE3149"/>
    <w:rsid w:val="08C466B9"/>
    <w:rsid w:val="08D112C2"/>
    <w:rsid w:val="08E32BC9"/>
    <w:rsid w:val="08F54298"/>
    <w:rsid w:val="09286AE5"/>
    <w:rsid w:val="09317E9F"/>
    <w:rsid w:val="093B1AB4"/>
    <w:rsid w:val="09454671"/>
    <w:rsid w:val="094C766A"/>
    <w:rsid w:val="095439CF"/>
    <w:rsid w:val="09616F17"/>
    <w:rsid w:val="0966617B"/>
    <w:rsid w:val="09755F49"/>
    <w:rsid w:val="09A6576E"/>
    <w:rsid w:val="09B554AF"/>
    <w:rsid w:val="09C74F1B"/>
    <w:rsid w:val="09D54EBF"/>
    <w:rsid w:val="09E8169E"/>
    <w:rsid w:val="09F36093"/>
    <w:rsid w:val="0A0E64AA"/>
    <w:rsid w:val="0A1E592A"/>
    <w:rsid w:val="0A2055A9"/>
    <w:rsid w:val="0A22064C"/>
    <w:rsid w:val="0A3F4407"/>
    <w:rsid w:val="0A4036B1"/>
    <w:rsid w:val="0A550002"/>
    <w:rsid w:val="0A9B4025"/>
    <w:rsid w:val="0AA5432F"/>
    <w:rsid w:val="0AAC0A11"/>
    <w:rsid w:val="0AAF7CAD"/>
    <w:rsid w:val="0AB35582"/>
    <w:rsid w:val="0AC42A4E"/>
    <w:rsid w:val="0ACC2B06"/>
    <w:rsid w:val="0AED4CFD"/>
    <w:rsid w:val="0AF12869"/>
    <w:rsid w:val="0AFE06E2"/>
    <w:rsid w:val="0B1B1B5D"/>
    <w:rsid w:val="0B2F4B97"/>
    <w:rsid w:val="0B3E6B60"/>
    <w:rsid w:val="0B4F0407"/>
    <w:rsid w:val="0B591E2E"/>
    <w:rsid w:val="0B5A6BEB"/>
    <w:rsid w:val="0B71262C"/>
    <w:rsid w:val="0B730784"/>
    <w:rsid w:val="0B7B6578"/>
    <w:rsid w:val="0B8260D5"/>
    <w:rsid w:val="0B9A5472"/>
    <w:rsid w:val="0B9C59A4"/>
    <w:rsid w:val="0BA67539"/>
    <w:rsid w:val="0BB75EC4"/>
    <w:rsid w:val="0BCC295A"/>
    <w:rsid w:val="0BD726FC"/>
    <w:rsid w:val="0BDA372E"/>
    <w:rsid w:val="0BF132A6"/>
    <w:rsid w:val="0C0C6A58"/>
    <w:rsid w:val="0C1011BB"/>
    <w:rsid w:val="0C1D033D"/>
    <w:rsid w:val="0C5F7F2C"/>
    <w:rsid w:val="0C7E2F6B"/>
    <w:rsid w:val="0C8E6FF4"/>
    <w:rsid w:val="0CB50A66"/>
    <w:rsid w:val="0CB5540B"/>
    <w:rsid w:val="0CEC30AE"/>
    <w:rsid w:val="0CF74D52"/>
    <w:rsid w:val="0D14633F"/>
    <w:rsid w:val="0D1C3DA0"/>
    <w:rsid w:val="0D295044"/>
    <w:rsid w:val="0D3B45DF"/>
    <w:rsid w:val="0D432DAF"/>
    <w:rsid w:val="0D67288C"/>
    <w:rsid w:val="0D711EF9"/>
    <w:rsid w:val="0D72249E"/>
    <w:rsid w:val="0D791B45"/>
    <w:rsid w:val="0D8026BD"/>
    <w:rsid w:val="0D8E2B9C"/>
    <w:rsid w:val="0D8F61CA"/>
    <w:rsid w:val="0D972EE4"/>
    <w:rsid w:val="0DA306EE"/>
    <w:rsid w:val="0DA46142"/>
    <w:rsid w:val="0DA96EFD"/>
    <w:rsid w:val="0DB87C8B"/>
    <w:rsid w:val="0DBA083E"/>
    <w:rsid w:val="0DC51F54"/>
    <w:rsid w:val="0DC72F28"/>
    <w:rsid w:val="0DCF2837"/>
    <w:rsid w:val="0DD06893"/>
    <w:rsid w:val="0DFA46C6"/>
    <w:rsid w:val="0E10543D"/>
    <w:rsid w:val="0E197A4E"/>
    <w:rsid w:val="0E475699"/>
    <w:rsid w:val="0E4E7B26"/>
    <w:rsid w:val="0E5C209B"/>
    <w:rsid w:val="0E682290"/>
    <w:rsid w:val="0E7D30C0"/>
    <w:rsid w:val="0EA44EA4"/>
    <w:rsid w:val="0EC82A4F"/>
    <w:rsid w:val="0ED36A85"/>
    <w:rsid w:val="0EF12FAD"/>
    <w:rsid w:val="0F097519"/>
    <w:rsid w:val="0F0B2178"/>
    <w:rsid w:val="0F0B3E10"/>
    <w:rsid w:val="0F186950"/>
    <w:rsid w:val="0F25660B"/>
    <w:rsid w:val="0F2645EF"/>
    <w:rsid w:val="0F2A6750"/>
    <w:rsid w:val="0F3A277E"/>
    <w:rsid w:val="0F3F7014"/>
    <w:rsid w:val="0F603EC7"/>
    <w:rsid w:val="0F681D5C"/>
    <w:rsid w:val="0F7E7E3E"/>
    <w:rsid w:val="0FAF05FA"/>
    <w:rsid w:val="0FDE5209"/>
    <w:rsid w:val="0FDF5274"/>
    <w:rsid w:val="0FEE2832"/>
    <w:rsid w:val="0FF64733"/>
    <w:rsid w:val="0FFD215D"/>
    <w:rsid w:val="10061496"/>
    <w:rsid w:val="1023528A"/>
    <w:rsid w:val="10391E55"/>
    <w:rsid w:val="10452BF1"/>
    <w:rsid w:val="10453240"/>
    <w:rsid w:val="10522DE2"/>
    <w:rsid w:val="105F3DEA"/>
    <w:rsid w:val="107C5919"/>
    <w:rsid w:val="108F58A6"/>
    <w:rsid w:val="1091203B"/>
    <w:rsid w:val="109C0C07"/>
    <w:rsid w:val="109C1EFA"/>
    <w:rsid w:val="109C4E7C"/>
    <w:rsid w:val="10A0727A"/>
    <w:rsid w:val="10A61FE0"/>
    <w:rsid w:val="10B4321A"/>
    <w:rsid w:val="10C62446"/>
    <w:rsid w:val="10C722DE"/>
    <w:rsid w:val="10EF36B6"/>
    <w:rsid w:val="1107668A"/>
    <w:rsid w:val="11121562"/>
    <w:rsid w:val="11146D91"/>
    <w:rsid w:val="11213CA2"/>
    <w:rsid w:val="11310AF3"/>
    <w:rsid w:val="11360B50"/>
    <w:rsid w:val="1149506D"/>
    <w:rsid w:val="11513055"/>
    <w:rsid w:val="11516BF6"/>
    <w:rsid w:val="116315EB"/>
    <w:rsid w:val="11671F0D"/>
    <w:rsid w:val="11854D79"/>
    <w:rsid w:val="118A2253"/>
    <w:rsid w:val="11A47DAA"/>
    <w:rsid w:val="11A660BF"/>
    <w:rsid w:val="11CB6ADE"/>
    <w:rsid w:val="11F93141"/>
    <w:rsid w:val="11FB54FE"/>
    <w:rsid w:val="11FC0FFC"/>
    <w:rsid w:val="12054B32"/>
    <w:rsid w:val="120B4C7A"/>
    <w:rsid w:val="12157D29"/>
    <w:rsid w:val="1229466E"/>
    <w:rsid w:val="123562CF"/>
    <w:rsid w:val="126135A2"/>
    <w:rsid w:val="12807FEA"/>
    <w:rsid w:val="128E407F"/>
    <w:rsid w:val="12903F03"/>
    <w:rsid w:val="12957887"/>
    <w:rsid w:val="12984D42"/>
    <w:rsid w:val="12CC1352"/>
    <w:rsid w:val="12DD1F19"/>
    <w:rsid w:val="12FE1170"/>
    <w:rsid w:val="130920DB"/>
    <w:rsid w:val="13276366"/>
    <w:rsid w:val="132A23AA"/>
    <w:rsid w:val="1350249E"/>
    <w:rsid w:val="13551EDF"/>
    <w:rsid w:val="1357358D"/>
    <w:rsid w:val="136531A8"/>
    <w:rsid w:val="136E0E3B"/>
    <w:rsid w:val="136E443A"/>
    <w:rsid w:val="13774087"/>
    <w:rsid w:val="13887B1A"/>
    <w:rsid w:val="13C10F79"/>
    <w:rsid w:val="13C206D4"/>
    <w:rsid w:val="13CB281A"/>
    <w:rsid w:val="13D11F97"/>
    <w:rsid w:val="13D833CA"/>
    <w:rsid w:val="13EB449C"/>
    <w:rsid w:val="13FD7A71"/>
    <w:rsid w:val="140F77D2"/>
    <w:rsid w:val="141B64EB"/>
    <w:rsid w:val="143E7039"/>
    <w:rsid w:val="144C52D9"/>
    <w:rsid w:val="14605277"/>
    <w:rsid w:val="14787D0B"/>
    <w:rsid w:val="14842507"/>
    <w:rsid w:val="1494789F"/>
    <w:rsid w:val="14977CD7"/>
    <w:rsid w:val="14A46D64"/>
    <w:rsid w:val="14B95C8D"/>
    <w:rsid w:val="14D541B7"/>
    <w:rsid w:val="14D64958"/>
    <w:rsid w:val="14FD3D9A"/>
    <w:rsid w:val="150A5361"/>
    <w:rsid w:val="151A1B7F"/>
    <w:rsid w:val="15374DE2"/>
    <w:rsid w:val="15483F60"/>
    <w:rsid w:val="15493A57"/>
    <w:rsid w:val="15531583"/>
    <w:rsid w:val="157D344D"/>
    <w:rsid w:val="159D1783"/>
    <w:rsid w:val="159E2A39"/>
    <w:rsid w:val="15AB7B34"/>
    <w:rsid w:val="15B47934"/>
    <w:rsid w:val="15C30F15"/>
    <w:rsid w:val="15CC5E02"/>
    <w:rsid w:val="15F3690F"/>
    <w:rsid w:val="16034707"/>
    <w:rsid w:val="160A239C"/>
    <w:rsid w:val="160B223F"/>
    <w:rsid w:val="161A6B59"/>
    <w:rsid w:val="16232F5A"/>
    <w:rsid w:val="16274541"/>
    <w:rsid w:val="1657649B"/>
    <w:rsid w:val="166B73BD"/>
    <w:rsid w:val="166C567C"/>
    <w:rsid w:val="16813F83"/>
    <w:rsid w:val="169934AF"/>
    <w:rsid w:val="169B72ED"/>
    <w:rsid w:val="16A44B39"/>
    <w:rsid w:val="16A933D7"/>
    <w:rsid w:val="16B86D6A"/>
    <w:rsid w:val="16C24FD2"/>
    <w:rsid w:val="16CB1530"/>
    <w:rsid w:val="16DC130F"/>
    <w:rsid w:val="16E645A5"/>
    <w:rsid w:val="16F220B5"/>
    <w:rsid w:val="170120A9"/>
    <w:rsid w:val="170E0F99"/>
    <w:rsid w:val="17176A71"/>
    <w:rsid w:val="17192801"/>
    <w:rsid w:val="171966F1"/>
    <w:rsid w:val="1736372A"/>
    <w:rsid w:val="17394A28"/>
    <w:rsid w:val="174968CD"/>
    <w:rsid w:val="17571D9C"/>
    <w:rsid w:val="176C10ED"/>
    <w:rsid w:val="1782243C"/>
    <w:rsid w:val="17853822"/>
    <w:rsid w:val="178B26FF"/>
    <w:rsid w:val="179A37C7"/>
    <w:rsid w:val="17A05837"/>
    <w:rsid w:val="17B0376D"/>
    <w:rsid w:val="17B37A05"/>
    <w:rsid w:val="17CB5A35"/>
    <w:rsid w:val="17D259A5"/>
    <w:rsid w:val="17D505CF"/>
    <w:rsid w:val="17DC45A2"/>
    <w:rsid w:val="17DE740F"/>
    <w:rsid w:val="17F537AB"/>
    <w:rsid w:val="182249A5"/>
    <w:rsid w:val="1826448A"/>
    <w:rsid w:val="182868AE"/>
    <w:rsid w:val="18324C3F"/>
    <w:rsid w:val="18342229"/>
    <w:rsid w:val="183D6854"/>
    <w:rsid w:val="18435909"/>
    <w:rsid w:val="186E1D91"/>
    <w:rsid w:val="187A7D80"/>
    <w:rsid w:val="187C5B0D"/>
    <w:rsid w:val="18AD5D67"/>
    <w:rsid w:val="18AF2222"/>
    <w:rsid w:val="18B51996"/>
    <w:rsid w:val="18BB54B0"/>
    <w:rsid w:val="18CD206B"/>
    <w:rsid w:val="19100A90"/>
    <w:rsid w:val="1924631C"/>
    <w:rsid w:val="19414DFD"/>
    <w:rsid w:val="194442DD"/>
    <w:rsid w:val="19607678"/>
    <w:rsid w:val="19675F50"/>
    <w:rsid w:val="196D6CA2"/>
    <w:rsid w:val="19706A3B"/>
    <w:rsid w:val="198170F2"/>
    <w:rsid w:val="198D2276"/>
    <w:rsid w:val="199751F3"/>
    <w:rsid w:val="19BD78CB"/>
    <w:rsid w:val="19C02179"/>
    <w:rsid w:val="19EC5296"/>
    <w:rsid w:val="1A0D6C5F"/>
    <w:rsid w:val="1A120719"/>
    <w:rsid w:val="1A141D7E"/>
    <w:rsid w:val="1A154500"/>
    <w:rsid w:val="1A3743E8"/>
    <w:rsid w:val="1A4515FA"/>
    <w:rsid w:val="1A466C29"/>
    <w:rsid w:val="1A4C62AE"/>
    <w:rsid w:val="1A761DA8"/>
    <w:rsid w:val="1A8664A8"/>
    <w:rsid w:val="1A976A01"/>
    <w:rsid w:val="1A9A6685"/>
    <w:rsid w:val="1A9E5B3A"/>
    <w:rsid w:val="1AAB2CA2"/>
    <w:rsid w:val="1AC00632"/>
    <w:rsid w:val="1AC4559E"/>
    <w:rsid w:val="1ACE2679"/>
    <w:rsid w:val="1AD20DCC"/>
    <w:rsid w:val="1ADE1D41"/>
    <w:rsid w:val="1AE20799"/>
    <w:rsid w:val="1B05612A"/>
    <w:rsid w:val="1B225312"/>
    <w:rsid w:val="1B283399"/>
    <w:rsid w:val="1B4F4267"/>
    <w:rsid w:val="1B80312D"/>
    <w:rsid w:val="1B807E50"/>
    <w:rsid w:val="1B9A1CBB"/>
    <w:rsid w:val="1B9E15F8"/>
    <w:rsid w:val="1BA210E4"/>
    <w:rsid w:val="1BC14B80"/>
    <w:rsid w:val="1BFF754E"/>
    <w:rsid w:val="1C15721E"/>
    <w:rsid w:val="1C174571"/>
    <w:rsid w:val="1C1B5340"/>
    <w:rsid w:val="1C28564C"/>
    <w:rsid w:val="1C2C5477"/>
    <w:rsid w:val="1C427968"/>
    <w:rsid w:val="1C656C23"/>
    <w:rsid w:val="1C6F4FB4"/>
    <w:rsid w:val="1C6F5096"/>
    <w:rsid w:val="1C784E84"/>
    <w:rsid w:val="1C8A2148"/>
    <w:rsid w:val="1C9D6D3C"/>
    <w:rsid w:val="1CAA3705"/>
    <w:rsid w:val="1CAF0660"/>
    <w:rsid w:val="1CB31CDE"/>
    <w:rsid w:val="1CB51B1B"/>
    <w:rsid w:val="1CB9232A"/>
    <w:rsid w:val="1CBB7632"/>
    <w:rsid w:val="1CBC7AB6"/>
    <w:rsid w:val="1CC34329"/>
    <w:rsid w:val="1CD13F56"/>
    <w:rsid w:val="1CD7233E"/>
    <w:rsid w:val="1CD77EE5"/>
    <w:rsid w:val="1CE034AC"/>
    <w:rsid w:val="1CE44587"/>
    <w:rsid w:val="1CE51F31"/>
    <w:rsid w:val="1CF17191"/>
    <w:rsid w:val="1CF331EC"/>
    <w:rsid w:val="1CF33474"/>
    <w:rsid w:val="1D057522"/>
    <w:rsid w:val="1D110FD7"/>
    <w:rsid w:val="1D1E0B41"/>
    <w:rsid w:val="1D3C4169"/>
    <w:rsid w:val="1D424957"/>
    <w:rsid w:val="1D594F3D"/>
    <w:rsid w:val="1D5A0995"/>
    <w:rsid w:val="1D756A60"/>
    <w:rsid w:val="1D8035F1"/>
    <w:rsid w:val="1D842D6A"/>
    <w:rsid w:val="1D8A5C9D"/>
    <w:rsid w:val="1D954D97"/>
    <w:rsid w:val="1DA17882"/>
    <w:rsid w:val="1E1148F1"/>
    <w:rsid w:val="1E1B7BAA"/>
    <w:rsid w:val="1E1C4CD6"/>
    <w:rsid w:val="1E31492C"/>
    <w:rsid w:val="1E404E12"/>
    <w:rsid w:val="1E5E1FEC"/>
    <w:rsid w:val="1E710238"/>
    <w:rsid w:val="1E91715F"/>
    <w:rsid w:val="1EC83134"/>
    <w:rsid w:val="1EC85C29"/>
    <w:rsid w:val="1ECB206B"/>
    <w:rsid w:val="1EDD4AA9"/>
    <w:rsid w:val="1EE409C3"/>
    <w:rsid w:val="1EE90AC3"/>
    <w:rsid w:val="1EFF6579"/>
    <w:rsid w:val="1F06253D"/>
    <w:rsid w:val="1F094468"/>
    <w:rsid w:val="1F0E1048"/>
    <w:rsid w:val="1F1C0096"/>
    <w:rsid w:val="1F222A2B"/>
    <w:rsid w:val="1F271CAA"/>
    <w:rsid w:val="1F3A7FAB"/>
    <w:rsid w:val="1F477FE0"/>
    <w:rsid w:val="1F4D4D7A"/>
    <w:rsid w:val="1F5E4382"/>
    <w:rsid w:val="1F6E3906"/>
    <w:rsid w:val="1F7C7B09"/>
    <w:rsid w:val="1F7F1EE7"/>
    <w:rsid w:val="1F960216"/>
    <w:rsid w:val="1FBB55D5"/>
    <w:rsid w:val="1FDB6004"/>
    <w:rsid w:val="1FE65942"/>
    <w:rsid w:val="1FEF1F16"/>
    <w:rsid w:val="1FFC080D"/>
    <w:rsid w:val="200F522D"/>
    <w:rsid w:val="201E6DE7"/>
    <w:rsid w:val="202172AF"/>
    <w:rsid w:val="20361E67"/>
    <w:rsid w:val="203F7E03"/>
    <w:rsid w:val="20736FEB"/>
    <w:rsid w:val="20A54E81"/>
    <w:rsid w:val="20BA6A57"/>
    <w:rsid w:val="20CA36AA"/>
    <w:rsid w:val="20D81670"/>
    <w:rsid w:val="20FA54F3"/>
    <w:rsid w:val="21096E36"/>
    <w:rsid w:val="210D75D9"/>
    <w:rsid w:val="212E45FE"/>
    <w:rsid w:val="213B0EAC"/>
    <w:rsid w:val="21426A4C"/>
    <w:rsid w:val="216A20A2"/>
    <w:rsid w:val="217B1644"/>
    <w:rsid w:val="218436B8"/>
    <w:rsid w:val="21846C9F"/>
    <w:rsid w:val="21884534"/>
    <w:rsid w:val="219F12C4"/>
    <w:rsid w:val="21F972AF"/>
    <w:rsid w:val="21FB344B"/>
    <w:rsid w:val="2203553A"/>
    <w:rsid w:val="221E3F06"/>
    <w:rsid w:val="22295B1A"/>
    <w:rsid w:val="223875D0"/>
    <w:rsid w:val="223D1D66"/>
    <w:rsid w:val="224F021A"/>
    <w:rsid w:val="22575065"/>
    <w:rsid w:val="225F01F3"/>
    <w:rsid w:val="22652566"/>
    <w:rsid w:val="227F6529"/>
    <w:rsid w:val="228A48BA"/>
    <w:rsid w:val="22932F39"/>
    <w:rsid w:val="229F4192"/>
    <w:rsid w:val="22AC23E0"/>
    <w:rsid w:val="22B90BEF"/>
    <w:rsid w:val="22F025DF"/>
    <w:rsid w:val="230279FC"/>
    <w:rsid w:val="230449D5"/>
    <w:rsid w:val="230F3525"/>
    <w:rsid w:val="231D3936"/>
    <w:rsid w:val="23274801"/>
    <w:rsid w:val="232B7E7F"/>
    <w:rsid w:val="2334389D"/>
    <w:rsid w:val="2341317C"/>
    <w:rsid w:val="23625E04"/>
    <w:rsid w:val="2363453C"/>
    <w:rsid w:val="236450EA"/>
    <w:rsid w:val="236958A2"/>
    <w:rsid w:val="23B61630"/>
    <w:rsid w:val="23CC124B"/>
    <w:rsid w:val="23D11EFF"/>
    <w:rsid w:val="23F75373"/>
    <w:rsid w:val="24061828"/>
    <w:rsid w:val="241000C5"/>
    <w:rsid w:val="241267E4"/>
    <w:rsid w:val="241C4767"/>
    <w:rsid w:val="24323B31"/>
    <w:rsid w:val="243E3574"/>
    <w:rsid w:val="24862F6E"/>
    <w:rsid w:val="2489687B"/>
    <w:rsid w:val="248C5696"/>
    <w:rsid w:val="24A36F3A"/>
    <w:rsid w:val="24AA1EDE"/>
    <w:rsid w:val="24B11F7C"/>
    <w:rsid w:val="24BC2FBE"/>
    <w:rsid w:val="24DA07B9"/>
    <w:rsid w:val="24EB0BA1"/>
    <w:rsid w:val="24F7089A"/>
    <w:rsid w:val="24FA71F4"/>
    <w:rsid w:val="24FE06AF"/>
    <w:rsid w:val="250C32D4"/>
    <w:rsid w:val="250D45D9"/>
    <w:rsid w:val="251658F5"/>
    <w:rsid w:val="251A2518"/>
    <w:rsid w:val="2527011E"/>
    <w:rsid w:val="252C160A"/>
    <w:rsid w:val="25327EE6"/>
    <w:rsid w:val="25415D2D"/>
    <w:rsid w:val="25614063"/>
    <w:rsid w:val="25633CE3"/>
    <w:rsid w:val="256E2074"/>
    <w:rsid w:val="25780405"/>
    <w:rsid w:val="257C4A58"/>
    <w:rsid w:val="25825A1B"/>
    <w:rsid w:val="25A34ACC"/>
    <w:rsid w:val="25AE66E1"/>
    <w:rsid w:val="25BA3536"/>
    <w:rsid w:val="25BE188C"/>
    <w:rsid w:val="25C0581F"/>
    <w:rsid w:val="25C42A83"/>
    <w:rsid w:val="25D823FE"/>
    <w:rsid w:val="25FB5121"/>
    <w:rsid w:val="25FB7D7E"/>
    <w:rsid w:val="261B3491"/>
    <w:rsid w:val="26307BB3"/>
    <w:rsid w:val="26421C7A"/>
    <w:rsid w:val="26436B67"/>
    <w:rsid w:val="264C5799"/>
    <w:rsid w:val="2653496F"/>
    <w:rsid w:val="26554C01"/>
    <w:rsid w:val="26627356"/>
    <w:rsid w:val="26705396"/>
    <w:rsid w:val="268B0B01"/>
    <w:rsid w:val="269843DA"/>
    <w:rsid w:val="269C0568"/>
    <w:rsid w:val="26A410DC"/>
    <w:rsid w:val="26A86578"/>
    <w:rsid w:val="26B42B55"/>
    <w:rsid w:val="26DE4854"/>
    <w:rsid w:val="26E0499D"/>
    <w:rsid w:val="26E36B5C"/>
    <w:rsid w:val="26FF7C8F"/>
    <w:rsid w:val="272A364F"/>
    <w:rsid w:val="273A1183"/>
    <w:rsid w:val="27414EF0"/>
    <w:rsid w:val="27417AFF"/>
    <w:rsid w:val="27440031"/>
    <w:rsid w:val="27455712"/>
    <w:rsid w:val="278D10A5"/>
    <w:rsid w:val="279B5E5A"/>
    <w:rsid w:val="27AB7F92"/>
    <w:rsid w:val="27DE6EC1"/>
    <w:rsid w:val="28074CD0"/>
    <w:rsid w:val="28105040"/>
    <w:rsid w:val="28152B92"/>
    <w:rsid w:val="281954D5"/>
    <w:rsid w:val="28292A3D"/>
    <w:rsid w:val="282B2A13"/>
    <w:rsid w:val="282C5F1F"/>
    <w:rsid w:val="286C3BF6"/>
    <w:rsid w:val="286F5EE4"/>
    <w:rsid w:val="287220C7"/>
    <w:rsid w:val="28837D0F"/>
    <w:rsid w:val="28841F23"/>
    <w:rsid w:val="289C222B"/>
    <w:rsid w:val="28AD6652"/>
    <w:rsid w:val="28BB2AE0"/>
    <w:rsid w:val="28C45DAC"/>
    <w:rsid w:val="28CF3E60"/>
    <w:rsid w:val="28D0145C"/>
    <w:rsid w:val="28F80933"/>
    <w:rsid w:val="28FD0FCB"/>
    <w:rsid w:val="29120F71"/>
    <w:rsid w:val="2918323D"/>
    <w:rsid w:val="29276761"/>
    <w:rsid w:val="293272A7"/>
    <w:rsid w:val="293A1B98"/>
    <w:rsid w:val="29447763"/>
    <w:rsid w:val="29455047"/>
    <w:rsid w:val="295163F6"/>
    <w:rsid w:val="2969197F"/>
    <w:rsid w:val="299D769A"/>
    <w:rsid w:val="29B04333"/>
    <w:rsid w:val="29BF490D"/>
    <w:rsid w:val="29C7459A"/>
    <w:rsid w:val="29C8192A"/>
    <w:rsid w:val="29D56AB0"/>
    <w:rsid w:val="29DE3575"/>
    <w:rsid w:val="29FE0598"/>
    <w:rsid w:val="2A015F00"/>
    <w:rsid w:val="2A0C4A0C"/>
    <w:rsid w:val="2A172D9D"/>
    <w:rsid w:val="2A3B1CD8"/>
    <w:rsid w:val="2A424480"/>
    <w:rsid w:val="2A451612"/>
    <w:rsid w:val="2A453C71"/>
    <w:rsid w:val="2A6E2661"/>
    <w:rsid w:val="2A8751DD"/>
    <w:rsid w:val="2A8C6C33"/>
    <w:rsid w:val="2AB26A9D"/>
    <w:rsid w:val="2ABC23E0"/>
    <w:rsid w:val="2AE9130E"/>
    <w:rsid w:val="2AF13E24"/>
    <w:rsid w:val="2B0E687D"/>
    <w:rsid w:val="2B0F7CE5"/>
    <w:rsid w:val="2B1503EB"/>
    <w:rsid w:val="2B2160A9"/>
    <w:rsid w:val="2B3012EB"/>
    <w:rsid w:val="2B4F7445"/>
    <w:rsid w:val="2B621BA8"/>
    <w:rsid w:val="2B671E58"/>
    <w:rsid w:val="2B685675"/>
    <w:rsid w:val="2B7319D4"/>
    <w:rsid w:val="2B8C6003"/>
    <w:rsid w:val="2B952D74"/>
    <w:rsid w:val="2B9B5976"/>
    <w:rsid w:val="2BA4295A"/>
    <w:rsid w:val="2BA60A06"/>
    <w:rsid w:val="2BB83EDB"/>
    <w:rsid w:val="2BBC06CA"/>
    <w:rsid w:val="2BBF4052"/>
    <w:rsid w:val="2BD762EF"/>
    <w:rsid w:val="2BDA1F94"/>
    <w:rsid w:val="2BDD6EEE"/>
    <w:rsid w:val="2BE72924"/>
    <w:rsid w:val="2BEF5F17"/>
    <w:rsid w:val="2BF00BBD"/>
    <w:rsid w:val="2BFD21BC"/>
    <w:rsid w:val="2BFE07E8"/>
    <w:rsid w:val="2BFF553A"/>
    <w:rsid w:val="2C0E7CE0"/>
    <w:rsid w:val="2C4E42BF"/>
    <w:rsid w:val="2C524F91"/>
    <w:rsid w:val="2C750580"/>
    <w:rsid w:val="2CA22774"/>
    <w:rsid w:val="2CAA72BE"/>
    <w:rsid w:val="2CAE5ED9"/>
    <w:rsid w:val="2CC1592C"/>
    <w:rsid w:val="2CC320C9"/>
    <w:rsid w:val="2CC94750"/>
    <w:rsid w:val="2CD825A0"/>
    <w:rsid w:val="2CDC0368"/>
    <w:rsid w:val="2D0330CF"/>
    <w:rsid w:val="2D13690F"/>
    <w:rsid w:val="2D1961BE"/>
    <w:rsid w:val="2D336A1B"/>
    <w:rsid w:val="2D34491D"/>
    <w:rsid w:val="2D355E3C"/>
    <w:rsid w:val="2D3D2686"/>
    <w:rsid w:val="2D4B6A85"/>
    <w:rsid w:val="2D5B72F6"/>
    <w:rsid w:val="2D5E5D06"/>
    <w:rsid w:val="2D765CAC"/>
    <w:rsid w:val="2D8732F9"/>
    <w:rsid w:val="2DA20119"/>
    <w:rsid w:val="2DB055F8"/>
    <w:rsid w:val="2DB13136"/>
    <w:rsid w:val="2DB45202"/>
    <w:rsid w:val="2DC01E7C"/>
    <w:rsid w:val="2DC77CAA"/>
    <w:rsid w:val="2DCE0F81"/>
    <w:rsid w:val="2DD227B8"/>
    <w:rsid w:val="2DD43EFF"/>
    <w:rsid w:val="2DE73E7D"/>
    <w:rsid w:val="2DF31CF9"/>
    <w:rsid w:val="2E0A7583"/>
    <w:rsid w:val="2E0C7BFE"/>
    <w:rsid w:val="2E180B36"/>
    <w:rsid w:val="2E1E06B9"/>
    <w:rsid w:val="2E1F5527"/>
    <w:rsid w:val="2E201939"/>
    <w:rsid w:val="2E3737E1"/>
    <w:rsid w:val="2E397499"/>
    <w:rsid w:val="2E3C3970"/>
    <w:rsid w:val="2E3F0988"/>
    <w:rsid w:val="2E6B221C"/>
    <w:rsid w:val="2E7D6F6D"/>
    <w:rsid w:val="2E8D0606"/>
    <w:rsid w:val="2E953B7B"/>
    <w:rsid w:val="2ECA78DE"/>
    <w:rsid w:val="2EE42690"/>
    <w:rsid w:val="2EF94CC7"/>
    <w:rsid w:val="2EFF1626"/>
    <w:rsid w:val="2F0D2F04"/>
    <w:rsid w:val="2F2038E8"/>
    <w:rsid w:val="2F2D0876"/>
    <w:rsid w:val="2F386C07"/>
    <w:rsid w:val="2F6F637D"/>
    <w:rsid w:val="2F835A02"/>
    <w:rsid w:val="2F8E48F3"/>
    <w:rsid w:val="2FA44290"/>
    <w:rsid w:val="2FA45E55"/>
    <w:rsid w:val="2FB7177C"/>
    <w:rsid w:val="2FC3738F"/>
    <w:rsid w:val="2FC453C5"/>
    <w:rsid w:val="2FE67568"/>
    <w:rsid w:val="2FF33F16"/>
    <w:rsid w:val="301D370F"/>
    <w:rsid w:val="301E5492"/>
    <w:rsid w:val="301F2702"/>
    <w:rsid w:val="30210461"/>
    <w:rsid w:val="302120E1"/>
    <w:rsid w:val="302567D5"/>
    <w:rsid w:val="302853D7"/>
    <w:rsid w:val="302A287F"/>
    <w:rsid w:val="302E74C5"/>
    <w:rsid w:val="30361096"/>
    <w:rsid w:val="305F485C"/>
    <w:rsid w:val="306B6125"/>
    <w:rsid w:val="308974AE"/>
    <w:rsid w:val="30A91F61"/>
    <w:rsid w:val="30D0710A"/>
    <w:rsid w:val="30D30862"/>
    <w:rsid w:val="30D76164"/>
    <w:rsid w:val="30F67E62"/>
    <w:rsid w:val="31171C9F"/>
    <w:rsid w:val="313C1F27"/>
    <w:rsid w:val="318B24CE"/>
    <w:rsid w:val="319844D9"/>
    <w:rsid w:val="31B3768F"/>
    <w:rsid w:val="31D60AC4"/>
    <w:rsid w:val="31E41CE9"/>
    <w:rsid w:val="31E75973"/>
    <w:rsid w:val="31F5636D"/>
    <w:rsid w:val="31F600E2"/>
    <w:rsid w:val="32187CC5"/>
    <w:rsid w:val="3221565F"/>
    <w:rsid w:val="322A592A"/>
    <w:rsid w:val="323B26F8"/>
    <w:rsid w:val="32480511"/>
    <w:rsid w:val="325A3C5F"/>
    <w:rsid w:val="326141A6"/>
    <w:rsid w:val="326B1E38"/>
    <w:rsid w:val="32802C6A"/>
    <w:rsid w:val="32822A40"/>
    <w:rsid w:val="32B43D8F"/>
    <w:rsid w:val="32BD4542"/>
    <w:rsid w:val="32E44F61"/>
    <w:rsid w:val="32FE0237"/>
    <w:rsid w:val="330A6248"/>
    <w:rsid w:val="331A5B0B"/>
    <w:rsid w:val="332A7C28"/>
    <w:rsid w:val="333C7E02"/>
    <w:rsid w:val="334A28B5"/>
    <w:rsid w:val="33571E1E"/>
    <w:rsid w:val="33596D28"/>
    <w:rsid w:val="335E14A7"/>
    <w:rsid w:val="33644BFA"/>
    <w:rsid w:val="33644F3A"/>
    <w:rsid w:val="336B0966"/>
    <w:rsid w:val="33976A93"/>
    <w:rsid w:val="33AB6E9B"/>
    <w:rsid w:val="33AD78A8"/>
    <w:rsid w:val="33B0181B"/>
    <w:rsid w:val="33B3146A"/>
    <w:rsid w:val="33D72119"/>
    <w:rsid w:val="33ED0CD0"/>
    <w:rsid w:val="33F56B38"/>
    <w:rsid w:val="340D4FFA"/>
    <w:rsid w:val="340F1445"/>
    <w:rsid w:val="34240353"/>
    <w:rsid w:val="34572328"/>
    <w:rsid w:val="345C7418"/>
    <w:rsid w:val="34646885"/>
    <w:rsid w:val="346C3C91"/>
    <w:rsid w:val="347C43F6"/>
    <w:rsid w:val="348039D9"/>
    <w:rsid w:val="34860D96"/>
    <w:rsid w:val="349B652F"/>
    <w:rsid w:val="34C27491"/>
    <w:rsid w:val="34EC7E61"/>
    <w:rsid w:val="353C5263"/>
    <w:rsid w:val="354F6A21"/>
    <w:rsid w:val="355571ED"/>
    <w:rsid w:val="35663762"/>
    <w:rsid w:val="356F68F9"/>
    <w:rsid w:val="359E5308"/>
    <w:rsid w:val="35BC36B8"/>
    <w:rsid w:val="35CC66DB"/>
    <w:rsid w:val="35CF441C"/>
    <w:rsid w:val="35D74612"/>
    <w:rsid w:val="362C03EF"/>
    <w:rsid w:val="36321B28"/>
    <w:rsid w:val="36622AC7"/>
    <w:rsid w:val="366B4504"/>
    <w:rsid w:val="36851B71"/>
    <w:rsid w:val="368772A1"/>
    <w:rsid w:val="3691592C"/>
    <w:rsid w:val="36BB1C77"/>
    <w:rsid w:val="36C515A9"/>
    <w:rsid w:val="36DC7105"/>
    <w:rsid w:val="36EA5124"/>
    <w:rsid w:val="36F81874"/>
    <w:rsid w:val="37206D64"/>
    <w:rsid w:val="37216C97"/>
    <w:rsid w:val="37393991"/>
    <w:rsid w:val="373A2D75"/>
    <w:rsid w:val="37582F79"/>
    <w:rsid w:val="375C096C"/>
    <w:rsid w:val="378C4D7F"/>
    <w:rsid w:val="3793689D"/>
    <w:rsid w:val="37A86733"/>
    <w:rsid w:val="37AC2D9E"/>
    <w:rsid w:val="37B3251F"/>
    <w:rsid w:val="37B60043"/>
    <w:rsid w:val="37CC172F"/>
    <w:rsid w:val="37D3060F"/>
    <w:rsid w:val="37ED2A4D"/>
    <w:rsid w:val="3802356D"/>
    <w:rsid w:val="38175859"/>
    <w:rsid w:val="382D5631"/>
    <w:rsid w:val="383B1CA4"/>
    <w:rsid w:val="38905377"/>
    <w:rsid w:val="38B4128E"/>
    <w:rsid w:val="38B47AA4"/>
    <w:rsid w:val="38C2712E"/>
    <w:rsid w:val="38DD7C2F"/>
    <w:rsid w:val="391F2D79"/>
    <w:rsid w:val="392577C3"/>
    <w:rsid w:val="39462149"/>
    <w:rsid w:val="39465153"/>
    <w:rsid w:val="395A05A6"/>
    <w:rsid w:val="39646937"/>
    <w:rsid w:val="397E48B5"/>
    <w:rsid w:val="39902C7F"/>
    <w:rsid w:val="39AA5591"/>
    <w:rsid w:val="39AC2D2D"/>
    <w:rsid w:val="39CE63E7"/>
    <w:rsid w:val="39E24204"/>
    <w:rsid w:val="39FD3633"/>
    <w:rsid w:val="3A1755B5"/>
    <w:rsid w:val="3A181C5E"/>
    <w:rsid w:val="3A274A66"/>
    <w:rsid w:val="3A2940F7"/>
    <w:rsid w:val="3A2A78C3"/>
    <w:rsid w:val="3A2E2DC2"/>
    <w:rsid w:val="3A355A58"/>
    <w:rsid w:val="3A3E53B0"/>
    <w:rsid w:val="3A4779D2"/>
    <w:rsid w:val="3A5D695A"/>
    <w:rsid w:val="3A7106CE"/>
    <w:rsid w:val="3A80328B"/>
    <w:rsid w:val="3A861C61"/>
    <w:rsid w:val="3A8A671A"/>
    <w:rsid w:val="3AA4583C"/>
    <w:rsid w:val="3AC816FE"/>
    <w:rsid w:val="3AE17129"/>
    <w:rsid w:val="3AE72F70"/>
    <w:rsid w:val="3AED7FE0"/>
    <w:rsid w:val="3AF41365"/>
    <w:rsid w:val="3AF82DFC"/>
    <w:rsid w:val="3B0B166B"/>
    <w:rsid w:val="3B215ECA"/>
    <w:rsid w:val="3B23590E"/>
    <w:rsid w:val="3B377591"/>
    <w:rsid w:val="3B522615"/>
    <w:rsid w:val="3B702E61"/>
    <w:rsid w:val="3B7905A1"/>
    <w:rsid w:val="3B7C0CAA"/>
    <w:rsid w:val="3B814181"/>
    <w:rsid w:val="3B9E6179"/>
    <w:rsid w:val="3BBA100A"/>
    <w:rsid w:val="3BC52D47"/>
    <w:rsid w:val="3BFC52F7"/>
    <w:rsid w:val="3C2F689D"/>
    <w:rsid w:val="3C306826"/>
    <w:rsid w:val="3C47444C"/>
    <w:rsid w:val="3C4C5DA0"/>
    <w:rsid w:val="3C4F72D8"/>
    <w:rsid w:val="3C521363"/>
    <w:rsid w:val="3C623EEC"/>
    <w:rsid w:val="3C71333A"/>
    <w:rsid w:val="3C7D23CD"/>
    <w:rsid w:val="3C7E6DE8"/>
    <w:rsid w:val="3C86767E"/>
    <w:rsid w:val="3C926AEF"/>
    <w:rsid w:val="3CA57DC3"/>
    <w:rsid w:val="3CB561E4"/>
    <w:rsid w:val="3CB82E2F"/>
    <w:rsid w:val="3CBB7504"/>
    <w:rsid w:val="3CC911C7"/>
    <w:rsid w:val="3CD8606E"/>
    <w:rsid w:val="3CE367C0"/>
    <w:rsid w:val="3CE62D58"/>
    <w:rsid w:val="3D0F2B40"/>
    <w:rsid w:val="3D272754"/>
    <w:rsid w:val="3D2F60C0"/>
    <w:rsid w:val="3D316FA5"/>
    <w:rsid w:val="3D3B3818"/>
    <w:rsid w:val="3D4F4F14"/>
    <w:rsid w:val="3D61263F"/>
    <w:rsid w:val="3D711353"/>
    <w:rsid w:val="3D804D9E"/>
    <w:rsid w:val="3D8162A5"/>
    <w:rsid w:val="3D831181"/>
    <w:rsid w:val="3D8C3BF9"/>
    <w:rsid w:val="3DA03EA6"/>
    <w:rsid w:val="3DB50A50"/>
    <w:rsid w:val="3DBB7A04"/>
    <w:rsid w:val="3DC86A14"/>
    <w:rsid w:val="3DFA733B"/>
    <w:rsid w:val="3DFB65AB"/>
    <w:rsid w:val="3E005C41"/>
    <w:rsid w:val="3E0456CC"/>
    <w:rsid w:val="3E063763"/>
    <w:rsid w:val="3E0A1745"/>
    <w:rsid w:val="3E17161A"/>
    <w:rsid w:val="3E203A8B"/>
    <w:rsid w:val="3E301A13"/>
    <w:rsid w:val="3E667CEF"/>
    <w:rsid w:val="3E6A4AA4"/>
    <w:rsid w:val="3E7736D6"/>
    <w:rsid w:val="3E830444"/>
    <w:rsid w:val="3E9C23C7"/>
    <w:rsid w:val="3EB24F47"/>
    <w:rsid w:val="3EC54A75"/>
    <w:rsid w:val="3EC87617"/>
    <w:rsid w:val="3ED9550E"/>
    <w:rsid w:val="3F19671E"/>
    <w:rsid w:val="3F325786"/>
    <w:rsid w:val="3F3F4E5A"/>
    <w:rsid w:val="3F4D24FD"/>
    <w:rsid w:val="3F5515BF"/>
    <w:rsid w:val="3F88302C"/>
    <w:rsid w:val="3F90075C"/>
    <w:rsid w:val="3F92529B"/>
    <w:rsid w:val="3FA00970"/>
    <w:rsid w:val="3FAB353D"/>
    <w:rsid w:val="3FB605F7"/>
    <w:rsid w:val="3FC258D3"/>
    <w:rsid w:val="3FCC22CF"/>
    <w:rsid w:val="3FDD2904"/>
    <w:rsid w:val="3FED4179"/>
    <w:rsid w:val="3FFA649E"/>
    <w:rsid w:val="3FFB2278"/>
    <w:rsid w:val="40010F2C"/>
    <w:rsid w:val="40067C3D"/>
    <w:rsid w:val="401D3A36"/>
    <w:rsid w:val="403343D5"/>
    <w:rsid w:val="404258D2"/>
    <w:rsid w:val="40472334"/>
    <w:rsid w:val="404F0684"/>
    <w:rsid w:val="40522D2C"/>
    <w:rsid w:val="406C56CD"/>
    <w:rsid w:val="407E1FE1"/>
    <w:rsid w:val="407F6C33"/>
    <w:rsid w:val="40B0361A"/>
    <w:rsid w:val="40C154A8"/>
    <w:rsid w:val="40D05E12"/>
    <w:rsid w:val="40D05EF8"/>
    <w:rsid w:val="40D91052"/>
    <w:rsid w:val="40DB3C25"/>
    <w:rsid w:val="41010D4B"/>
    <w:rsid w:val="41045336"/>
    <w:rsid w:val="413640D1"/>
    <w:rsid w:val="41440D9B"/>
    <w:rsid w:val="414A0E01"/>
    <w:rsid w:val="414B09AC"/>
    <w:rsid w:val="415649F8"/>
    <w:rsid w:val="417C1E33"/>
    <w:rsid w:val="41841E6B"/>
    <w:rsid w:val="418724D9"/>
    <w:rsid w:val="419A477E"/>
    <w:rsid w:val="419A7514"/>
    <w:rsid w:val="41A5337B"/>
    <w:rsid w:val="41AA4248"/>
    <w:rsid w:val="41B012B1"/>
    <w:rsid w:val="41C27707"/>
    <w:rsid w:val="41CB3BD2"/>
    <w:rsid w:val="41CE3301"/>
    <w:rsid w:val="41DF4A25"/>
    <w:rsid w:val="421246EA"/>
    <w:rsid w:val="42162632"/>
    <w:rsid w:val="42415A41"/>
    <w:rsid w:val="424C42DD"/>
    <w:rsid w:val="425F37A8"/>
    <w:rsid w:val="42780119"/>
    <w:rsid w:val="42783757"/>
    <w:rsid w:val="427E2620"/>
    <w:rsid w:val="428E637B"/>
    <w:rsid w:val="429377D1"/>
    <w:rsid w:val="429B2726"/>
    <w:rsid w:val="42B72FC9"/>
    <w:rsid w:val="42D34B46"/>
    <w:rsid w:val="42DA6E7F"/>
    <w:rsid w:val="42DC5E3F"/>
    <w:rsid w:val="431621B1"/>
    <w:rsid w:val="431D098A"/>
    <w:rsid w:val="43284426"/>
    <w:rsid w:val="4333089E"/>
    <w:rsid w:val="435C3516"/>
    <w:rsid w:val="435E76B1"/>
    <w:rsid w:val="43675186"/>
    <w:rsid w:val="437B5D5D"/>
    <w:rsid w:val="43B6785C"/>
    <w:rsid w:val="43B8621F"/>
    <w:rsid w:val="43D32954"/>
    <w:rsid w:val="43F52FC2"/>
    <w:rsid w:val="43FC09B0"/>
    <w:rsid w:val="440D5DC9"/>
    <w:rsid w:val="441433BD"/>
    <w:rsid w:val="441C6627"/>
    <w:rsid w:val="444F6851"/>
    <w:rsid w:val="445D47BC"/>
    <w:rsid w:val="447035C1"/>
    <w:rsid w:val="447659E0"/>
    <w:rsid w:val="44A444A0"/>
    <w:rsid w:val="44A92FC5"/>
    <w:rsid w:val="44AD72D1"/>
    <w:rsid w:val="44B4671D"/>
    <w:rsid w:val="44B53068"/>
    <w:rsid w:val="44C55D0A"/>
    <w:rsid w:val="44CA7616"/>
    <w:rsid w:val="44E42FA0"/>
    <w:rsid w:val="44FA34EE"/>
    <w:rsid w:val="45006ADE"/>
    <w:rsid w:val="450A4A13"/>
    <w:rsid w:val="45151010"/>
    <w:rsid w:val="453A31A0"/>
    <w:rsid w:val="45535060"/>
    <w:rsid w:val="455A14D6"/>
    <w:rsid w:val="45647867"/>
    <w:rsid w:val="4567424B"/>
    <w:rsid w:val="459D20A5"/>
    <w:rsid w:val="45AF1149"/>
    <w:rsid w:val="45BD62B9"/>
    <w:rsid w:val="45C95C74"/>
    <w:rsid w:val="45CE70CE"/>
    <w:rsid w:val="45D475E9"/>
    <w:rsid w:val="45E745BD"/>
    <w:rsid w:val="45E86EDC"/>
    <w:rsid w:val="45F507E1"/>
    <w:rsid w:val="45F95B5C"/>
    <w:rsid w:val="464E5300"/>
    <w:rsid w:val="465F3B4B"/>
    <w:rsid w:val="46692731"/>
    <w:rsid w:val="467F5A35"/>
    <w:rsid w:val="4690143D"/>
    <w:rsid w:val="469559DB"/>
    <w:rsid w:val="469F3D6C"/>
    <w:rsid w:val="469F5C19"/>
    <w:rsid w:val="46A938FE"/>
    <w:rsid w:val="46CF3F95"/>
    <w:rsid w:val="46F6477A"/>
    <w:rsid w:val="47557D1B"/>
    <w:rsid w:val="4760170D"/>
    <w:rsid w:val="476145DE"/>
    <w:rsid w:val="4764152B"/>
    <w:rsid w:val="476845AC"/>
    <w:rsid w:val="477A2C8A"/>
    <w:rsid w:val="47985DF4"/>
    <w:rsid w:val="47A7260E"/>
    <w:rsid w:val="47C502CB"/>
    <w:rsid w:val="47C92F01"/>
    <w:rsid w:val="47D73C36"/>
    <w:rsid w:val="47DD1089"/>
    <w:rsid w:val="47E8237B"/>
    <w:rsid w:val="480E118A"/>
    <w:rsid w:val="4826706B"/>
    <w:rsid w:val="483C5BFD"/>
    <w:rsid w:val="48423995"/>
    <w:rsid w:val="484B0631"/>
    <w:rsid w:val="48515CBD"/>
    <w:rsid w:val="48576ED4"/>
    <w:rsid w:val="48643DC0"/>
    <w:rsid w:val="4875686B"/>
    <w:rsid w:val="4878376A"/>
    <w:rsid w:val="48901086"/>
    <w:rsid w:val="48A27589"/>
    <w:rsid w:val="48B3738F"/>
    <w:rsid w:val="48BC752A"/>
    <w:rsid w:val="48BE4E13"/>
    <w:rsid w:val="48C250C6"/>
    <w:rsid w:val="48D40488"/>
    <w:rsid w:val="48D452B4"/>
    <w:rsid w:val="48D5086C"/>
    <w:rsid w:val="48F57F7C"/>
    <w:rsid w:val="490679B8"/>
    <w:rsid w:val="490D0E96"/>
    <w:rsid w:val="49296303"/>
    <w:rsid w:val="49337860"/>
    <w:rsid w:val="49352EAA"/>
    <w:rsid w:val="4942450E"/>
    <w:rsid w:val="4943084E"/>
    <w:rsid w:val="494A751C"/>
    <w:rsid w:val="496B7F1B"/>
    <w:rsid w:val="49945F56"/>
    <w:rsid w:val="499C714A"/>
    <w:rsid w:val="49AC7A04"/>
    <w:rsid w:val="49B571E3"/>
    <w:rsid w:val="49B87801"/>
    <w:rsid w:val="49C06760"/>
    <w:rsid w:val="49CC6F10"/>
    <w:rsid w:val="49CD0F9D"/>
    <w:rsid w:val="49CF3448"/>
    <w:rsid w:val="49E7536B"/>
    <w:rsid w:val="4A00709E"/>
    <w:rsid w:val="4A0315BB"/>
    <w:rsid w:val="4A054F38"/>
    <w:rsid w:val="4A081DF7"/>
    <w:rsid w:val="4A0B1E52"/>
    <w:rsid w:val="4A324FE6"/>
    <w:rsid w:val="4A3A5AC6"/>
    <w:rsid w:val="4A4E6DA0"/>
    <w:rsid w:val="4A6C6959"/>
    <w:rsid w:val="4A6F546F"/>
    <w:rsid w:val="4A917848"/>
    <w:rsid w:val="4A944BE6"/>
    <w:rsid w:val="4A970119"/>
    <w:rsid w:val="4ACA560D"/>
    <w:rsid w:val="4AD80287"/>
    <w:rsid w:val="4AEC6043"/>
    <w:rsid w:val="4AF57AF8"/>
    <w:rsid w:val="4AF85C9B"/>
    <w:rsid w:val="4B112935"/>
    <w:rsid w:val="4B4A0E91"/>
    <w:rsid w:val="4B6E1F07"/>
    <w:rsid w:val="4B6E5BEB"/>
    <w:rsid w:val="4B745559"/>
    <w:rsid w:val="4B775D96"/>
    <w:rsid w:val="4B886408"/>
    <w:rsid w:val="4B8E5C9A"/>
    <w:rsid w:val="4BA06FB6"/>
    <w:rsid w:val="4BAB7C31"/>
    <w:rsid w:val="4BB079B7"/>
    <w:rsid w:val="4BBA2D5D"/>
    <w:rsid w:val="4BBC6F70"/>
    <w:rsid w:val="4BE5778D"/>
    <w:rsid w:val="4BE707B8"/>
    <w:rsid w:val="4C0D2254"/>
    <w:rsid w:val="4C157351"/>
    <w:rsid w:val="4C1652BA"/>
    <w:rsid w:val="4C1F403F"/>
    <w:rsid w:val="4C270BBF"/>
    <w:rsid w:val="4C281829"/>
    <w:rsid w:val="4C304791"/>
    <w:rsid w:val="4C315089"/>
    <w:rsid w:val="4C5E34AC"/>
    <w:rsid w:val="4C63241D"/>
    <w:rsid w:val="4C803FAE"/>
    <w:rsid w:val="4CB84B18"/>
    <w:rsid w:val="4CE27B74"/>
    <w:rsid w:val="4CF452F5"/>
    <w:rsid w:val="4CF91F7C"/>
    <w:rsid w:val="4D1B2411"/>
    <w:rsid w:val="4D1B6F38"/>
    <w:rsid w:val="4D1F02C1"/>
    <w:rsid w:val="4D2161B8"/>
    <w:rsid w:val="4D235250"/>
    <w:rsid w:val="4D370950"/>
    <w:rsid w:val="4D424CD9"/>
    <w:rsid w:val="4D472ED5"/>
    <w:rsid w:val="4D6443C0"/>
    <w:rsid w:val="4D753B60"/>
    <w:rsid w:val="4D754D0C"/>
    <w:rsid w:val="4D770293"/>
    <w:rsid w:val="4D7A7EFF"/>
    <w:rsid w:val="4D881EBB"/>
    <w:rsid w:val="4D8F0064"/>
    <w:rsid w:val="4DA34042"/>
    <w:rsid w:val="4DBE6080"/>
    <w:rsid w:val="4DC77840"/>
    <w:rsid w:val="4DF27712"/>
    <w:rsid w:val="4DF41953"/>
    <w:rsid w:val="4DFB7AA3"/>
    <w:rsid w:val="4E0B40A5"/>
    <w:rsid w:val="4E0C1593"/>
    <w:rsid w:val="4E131137"/>
    <w:rsid w:val="4E283363"/>
    <w:rsid w:val="4E2A3343"/>
    <w:rsid w:val="4E34053C"/>
    <w:rsid w:val="4E4552EE"/>
    <w:rsid w:val="4E542AAE"/>
    <w:rsid w:val="4E547388"/>
    <w:rsid w:val="4E560B67"/>
    <w:rsid w:val="4E5A1FE0"/>
    <w:rsid w:val="4E6926F1"/>
    <w:rsid w:val="4E7A1E54"/>
    <w:rsid w:val="4E9041F0"/>
    <w:rsid w:val="4E904DBE"/>
    <w:rsid w:val="4EA71191"/>
    <w:rsid w:val="4EA75577"/>
    <w:rsid w:val="4EB66985"/>
    <w:rsid w:val="4EC404B4"/>
    <w:rsid w:val="4EEE7D8E"/>
    <w:rsid w:val="4EF80E19"/>
    <w:rsid w:val="4EFA10AE"/>
    <w:rsid w:val="4F102BE2"/>
    <w:rsid w:val="4F2F0FF3"/>
    <w:rsid w:val="4F3D05F5"/>
    <w:rsid w:val="4F4155E9"/>
    <w:rsid w:val="4F8E6C1C"/>
    <w:rsid w:val="4F964D1E"/>
    <w:rsid w:val="4FBE6062"/>
    <w:rsid w:val="4FC75A43"/>
    <w:rsid w:val="4FCE1311"/>
    <w:rsid w:val="4FD0387A"/>
    <w:rsid w:val="4FD40C79"/>
    <w:rsid w:val="4FEA2373"/>
    <w:rsid w:val="4FF351C8"/>
    <w:rsid w:val="4FFD5FE4"/>
    <w:rsid w:val="500E6084"/>
    <w:rsid w:val="5015084A"/>
    <w:rsid w:val="501F267E"/>
    <w:rsid w:val="502015A4"/>
    <w:rsid w:val="5020579C"/>
    <w:rsid w:val="50284468"/>
    <w:rsid w:val="502F70B9"/>
    <w:rsid w:val="503D26EF"/>
    <w:rsid w:val="507A25E5"/>
    <w:rsid w:val="507A2D98"/>
    <w:rsid w:val="508332B2"/>
    <w:rsid w:val="50930DFA"/>
    <w:rsid w:val="509F6822"/>
    <w:rsid w:val="50BF02BE"/>
    <w:rsid w:val="50C337D6"/>
    <w:rsid w:val="50CF37B2"/>
    <w:rsid w:val="50D756B0"/>
    <w:rsid w:val="50D93A64"/>
    <w:rsid w:val="50E64159"/>
    <w:rsid w:val="51094FBC"/>
    <w:rsid w:val="510F2257"/>
    <w:rsid w:val="511438BC"/>
    <w:rsid w:val="51155195"/>
    <w:rsid w:val="513C7F54"/>
    <w:rsid w:val="515606F4"/>
    <w:rsid w:val="5167768A"/>
    <w:rsid w:val="516E048D"/>
    <w:rsid w:val="51835199"/>
    <w:rsid w:val="518B712C"/>
    <w:rsid w:val="519020CA"/>
    <w:rsid w:val="519A0F04"/>
    <w:rsid w:val="519F1157"/>
    <w:rsid w:val="51AB75EE"/>
    <w:rsid w:val="51B6222A"/>
    <w:rsid w:val="51BD118F"/>
    <w:rsid w:val="51CD0FBE"/>
    <w:rsid w:val="51DB3448"/>
    <w:rsid w:val="51DC3194"/>
    <w:rsid w:val="51F65EBC"/>
    <w:rsid w:val="520565D6"/>
    <w:rsid w:val="52207830"/>
    <w:rsid w:val="52464D75"/>
    <w:rsid w:val="524739DB"/>
    <w:rsid w:val="525E09AF"/>
    <w:rsid w:val="526935ED"/>
    <w:rsid w:val="52773318"/>
    <w:rsid w:val="527D018C"/>
    <w:rsid w:val="527F6ED6"/>
    <w:rsid w:val="52854F21"/>
    <w:rsid w:val="528D20E6"/>
    <w:rsid w:val="52924FCE"/>
    <w:rsid w:val="52D90E6E"/>
    <w:rsid w:val="52E70C42"/>
    <w:rsid w:val="52F93425"/>
    <w:rsid w:val="53072464"/>
    <w:rsid w:val="531C0086"/>
    <w:rsid w:val="53233581"/>
    <w:rsid w:val="537C5C77"/>
    <w:rsid w:val="538A2C4C"/>
    <w:rsid w:val="53A04E7E"/>
    <w:rsid w:val="53AC5D32"/>
    <w:rsid w:val="53CC5CA0"/>
    <w:rsid w:val="53E27A12"/>
    <w:rsid w:val="53F616DF"/>
    <w:rsid w:val="54014036"/>
    <w:rsid w:val="54090518"/>
    <w:rsid w:val="54103BF9"/>
    <w:rsid w:val="541A39A7"/>
    <w:rsid w:val="541C371E"/>
    <w:rsid w:val="5427501F"/>
    <w:rsid w:val="54354159"/>
    <w:rsid w:val="54380FC1"/>
    <w:rsid w:val="543F57E5"/>
    <w:rsid w:val="54440F47"/>
    <w:rsid w:val="547A2FF5"/>
    <w:rsid w:val="548F481E"/>
    <w:rsid w:val="549844ED"/>
    <w:rsid w:val="549A6BD2"/>
    <w:rsid w:val="54D731AF"/>
    <w:rsid w:val="54E07463"/>
    <w:rsid w:val="54ED5A59"/>
    <w:rsid w:val="54F823EF"/>
    <w:rsid w:val="550C4850"/>
    <w:rsid w:val="551640AA"/>
    <w:rsid w:val="551867F6"/>
    <w:rsid w:val="552D002C"/>
    <w:rsid w:val="5557610E"/>
    <w:rsid w:val="555A0ADC"/>
    <w:rsid w:val="556438CA"/>
    <w:rsid w:val="55646888"/>
    <w:rsid w:val="556B291D"/>
    <w:rsid w:val="558127D5"/>
    <w:rsid w:val="558F5B60"/>
    <w:rsid w:val="559A2437"/>
    <w:rsid w:val="55A34553"/>
    <w:rsid w:val="55AD6A56"/>
    <w:rsid w:val="55B65BD4"/>
    <w:rsid w:val="55C103A9"/>
    <w:rsid w:val="55E332DC"/>
    <w:rsid w:val="56287948"/>
    <w:rsid w:val="56340EB2"/>
    <w:rsid w:val="5648171B"/>
    <w:rsid w:val="564C7F87"/>
    <w:rsid w:val="56586FB6"/>
    <w:rsid w:val="56630FD1"/>
    <w:rsid w:val="568A1870"/>
    <w:rsid w:val="56B61BC2"/>
    <w:rsid w:val="56B76350"/>
    <w:rsid w:val="56BE6C28"/>
    <w:rsid w:val="56E11B86"/>
    <w:rsid w:val="56E454B6"/>
    <w:rsid w:val="56FF0A48"/>
    <w:rsid w:val="57236935"/>
    <w:rsid w:val="57441E2C"/>
    <w:rsid w:val="574A2579"/>
    <w:rsid w:val="574E60CB"/>
    <w:rsid w:val="5754558A"/>
    <w:rsid w:val="57697793"/>
    <w:rsid w:val="57727504"/>
    <w:rsid w:val="578C72E1"/>
    <w:rsid w:val="57AF093C"/>
    <w:rsid w:val="57B66EF2"/>
    <w:rsid w:val="57BF708A"/>
    <w:rsid w:val="57E947BD"/>
    <w:rsid w:val="57F41A2B"/>
    <w:rsid w:val="57F6355F"/>
    <w:rsid w:val="57F8706C"/>
    <w:rsid w:val="58087050"/>
    <w:rsid w:val="58087ACC"/>
    <w:rsid w:val="580D783B"/>
    <w:rsid w:val="5817509E"/>
    <w:rsid w:val="58257F3F"/>
    <w:rsid w:val="582A7DD8"/>
    <w:rsid w:val="582C22FB"/>
    <w:rsid w:val="582E2AAD"/>
    <w:rsid w:val="58357C7C"/>
    <w:rsid w:val="583847C9"/>
    <w:rsid w:val="586744A8"/>
    <w:rsid w:val="586802FE"/>
    <w:rsid w:val="58697C32"/>
    <w:rsid w:val="58AD6565"/>
    <w:rsid w:val="58B43694"/>
    <w:rsid w:val="58BB67A0"/>
    <w:rsid w:val="58C56B17"/>
    <w:rsid w:val="58CF0CC3"/>
    <w:rsid w:val="58D60CE8"/>
    <w:rsid w:val="58DA7055"/>
    <w:rsid w:val="58EE2729"/>
    <w:rsid w:val="58FD6991"/>
    <w:rsid w:val="59031A52"/>
    <w:rsid w:val="591D3A2D"/>
    <w:rsid w:val="591F681E"/>
    <w:rsid w:val="593D0D43"/>
    <w:rsid w:val="594365E0"/>
    <w:rsid w:val="59451C4D"/>
    <w:rsid w:val="59473D6D"/>
    <w:rsid w:val="595D3DAB"/>
    <w:rsid w:val="59834335"/>
    <w:rsid w:val="59985D01"/>
    <w:rsid w:val="59B662C0"/>
    <w:rsid w:val="59CF4E9F"/>
    <w:rsid w:val="59DA3808"/>
    <w:rsid w:val="59F60E7C"/>
    <w:rsid w:val="5A0227EA"/>
    <w:rsid w:val="5A165F75"/>
    <w:rsid w:val="5A432C82"/>
    <w:rsid w:val="5A520124"/>
    <w:rsid w:val="5A5679BA"/>
    <w:rsid w:val="5A6F5D02"/>
    <w:rsid w:val="5A765D23"/>
    <w:rsid w:val="5AC801DF"/>
    <w:rsid w:val="5ACB3F81"/>
    <w:rsid w:val="5ACF2987"/>
    <w:rsid w:val="5AE4292D"/>
    <w:rsid w:val="5AEB454C"/>
    <w:rsid w:val="5AF53005"/>
    <w:rsid w:val="5B111DC5"/>
    <w:rsid w:val="5B2145B3"/>
    <w:rsid w:val="5B2821F3"/>
    <w:rsid w:val="5B3973C3"/>
    <w:rsid w:val="5B44089E"/>
    <w:rsid w:val="5B451A59"/>
    <w:rsid w:val="5B454B4B"/>
    <w:rsid w:val="5B476AA5"/>
    <w:rsid w:val="5B47770B"/>
    <w:rsid w:val="5B600110"/>
    <w:rsid w:val="5B68220E"/>
    <w:rsid w:val="5B82552E"/>
    <w:rsid w:val="5B8A2C79"/>
    <w:rsid w:val="5BB167FD"/>
    <w:rsid w:val="5BBF2F97"/>
    <w:rsid w:val="5BC10509"/>
    <w:rsid w:val="5BC4799E"/>
    <w:rsid w:val="5BDC74AB"/>
    <w:rsid w:val="5BE84759"/>
    <w:rsid w:val="5BEB3004"/>
    <w:rsid w:val="5BFE653B"/>
    <w:rsid w:val="5C046AAC"/>
    <w:rsid w:val="5C0A51DE"/>
    <w:rsid w:val="5C237EA1"/>
    <w:rsid w:val="5C454916"/>
    <w:rsid w:val="5C5D22F5"/>
    <w:rsid w:val="5C6B18C7"/>
    <w:rsid w:val="5C7B6C63"/>
    <w:rsid w:val="5C805BD1"/>
    <w:rsid w:val="5CA22109"/>
    <w:rsid w:val="5CCA02C3"/>
    <w:rsid w:val="5CCC1666"/>
    <w:rsid w:val="5CF97559"/>
    <w:rsid w:val="5D044EF0"/>
    <w:rsid w:val="5D0D225A"/>
    <w:rsid w:val="5D2D6D05"/>
    <w:rsid w:val="5D310350"/>
    <w:rsid w:val="5D714736"/>
    <w:rsid w:val="5D775F8B"/>
    <w:rsid w:val="5D820C91"/>
    <w:rsid w:val="5D9B3D9F"/>
    <w:rsid w:val="5DA15708"/>
    <w:rsid w:val="5DA62130"/>
    <w:rsid w:val="5DAE2B11"/>
    <w:rsid w:val="5DBE71B8"/>
    <w:rsid w:val="5DC65B1A"/>
    <w:rsid w:val="5DDC0F32"/>
    <w:rsid w:val="5DE373B9"/>
    <w:rsid w:val="5DE930EE"/>
    <w:rsid w:val="5DED4E89"/>
    <w:rsid w:val="5DEE2AA1"/>
    <w:rsid w:val="5E002D25"/>
    <w:rsid w:val="5E0644CD"/>
    <w:rsid w:val="5E1B5883"/>
    <w:rsid w:val="5E1F64E7"/>
    <w:rsid w:val="5E237AFB"/>
    <w:rsid w:val="5E4951BD"/>
    <w:rsid w:val="5E4E6CF0"/>
    <w:rsid w:val="5E56426C"/>
    <w:rsid w:val="5E667373"/>
    <w:rsid w:val="5E6D3AE9"/>
    <w:rsid w:val="5E9601B2"/>
    <w:rsid w:val="5EA013B2"/>
    <w:rsid w:val="5EA621E7"/>
    <w:rsid w:val="5EAA3F5C"/>
    <w:rsid w:val="5EB7520F"/>
    <w:rsid w:val="5EC9684F"/>
    <w:rsid w:val="5ED60226"/>
    <w:rsid w:val="5EDF719A"/>
    <w:rsid w:val="5EDF7DA1"/>
    <w:rsid w:val="5EE277B3"/>
    <w:rsid w:val="5EEC06B9"/>
    <w:rsid w:val="5EF51F32"/>
    <w:rsid w:val="5F136E8D"/>
    <w:rsid w:val="5F1E205F"/>
    <w:rsid w:val="5F317339"/>
    <w:rsid w:val="5F387044"/>
    <w:rsid w:val="5F3B1D5D"/>
    <w:rsid w:val="5F3E265A"/>
    <w:rsid w:val="5F6032FD"/>
    <w:rsid w:val="5F62370B"/>
    <w:rsid w:val="5F6B6E94"/>
    <w:rsid w:val="5F780018"/>
    <w:rsid w:val="5F8708A4"/>
    <w:rsid w:val="5FAE5D89"/>
    <w:rsid w:val="5FC018A7"/>
    <w:rsid w:val="5FD22DB0"/>
    <w:rsid w:val="5FF067F2"/>
    <w:rsid w:val="5FF733B4"/>
    <w:rsid w:val="5FF74D72"/>
    <w:rsid w:val="600B6D08"/>
    <w:rsid w:val="600E33F2"/>
    <w:rsid w:val="600E5702"/>
    <w:rsid w:val="60167921"/>
    <w:rsid w:val="601A2EBA"/>
    <w:rsid w:val="60261853"/>
    <w:rsid w:val="603173B0"/>
    <w:rsid w:val="60336AE1"/>
    <w:rsid w:val="603C291D"/>
    <w:rsid w:val="60410B7B"/>
    <w:rsid w:val="605C71A6"/>
    <w:rsid w:val="60696DE1"/>
    <w:rsid w:val="60985CA2"/>
    <w:rsid w:val="60A04450"/>
    <w:rsid w:val="60C207EB"/>
    <w:rsid w:val="60D32FED"/>
    <w:rsid w:val="60D422E8"/>
    <w:rsid w:val="61094D40"/>
    <w:rsid w:val="610F7646"/>
    <w:rsid w:val="61204966"/>
    <w:rsid w:val="612D14B1"/>
    <w:rsid w:val="613D6E71"/>
    <w:rsid w:val="614300BC"/>
    <w:rsid w:val="614306A2"/>
    <w:rsid w:val="61664384"/>
    <w:rsid w:val="618700FE"/>
    <w:rsid w:val="6188429F"/>
    <w:rsid w:val="618F02AD"/>
    <w:rsid w:val="61A11A3C"/>
    <w:rsid w:val="61C63B9A"/>
    <w:rsid w:val="61DC0277"/>
    <w:rsid w:val="61E6718C"/>
    <w:rsid w:val="61EF285D"/>
    <w:rsid w:val="61FA4E76"/>
    <w:rsid w:val="61FE5D5F"/>
    <w:rsid w:val="620307DC"/>
    <w:rsid w:val="62052F52"/>
    <w:rsid w:val="620837ED"/>
    <w:rsid w:val="620E3CA6"/>
    <w:rsid w:val="624A3841"/>
    <w:rsid w:val="627640BC"/>
    <w:rsid w:val="628475C5"/>
    <w:rsid w:val="629038C3"/>
    <w:rsid w:val="629D42E4"/>
    <w:rsid w:val="62E2017B"/>
    <w:rsid w:val="62E42307"/>
    <w:rsid w:val="62E80825"/>
    <w:rsid w:val="62F12662"/>
    <w:rsid w:val="63072608"/>
    <w:rsid w:val="63076A54"/>
    <w:rsid w:val="632D482E"/>
    <w:rsid w:val="63327C5E"/>
    <w:rsid w:val="63331E5D"/>
    <w:rsid w:val="6334316E"/>
    <w:rsid w:val="634927B9"/>
    <w:rsid w:val="634E6539"/>
    <w:rsid w:val="63516055"/>
    <w:rsid w:val="63564343"/>
    <w:rsid w:val="637224E0"/>
    <w:rsid w:val="637829ED"/>
    <w:rsid w:val="637C7FD5"/>
    <w:rsid w:val="63A46C1C"/>
    <w:rsid w:val="63AA1E11"/>
    <w:rsid w:val="63AE6011"/>
    <w:rsid w:val="63B01522"/>
    <w:rsid w:val="63BF14C1"/>
    <w:rsid w:val="63D476F6"/>
    <w:rsid w:val="63D67730"/>
    <w:rsid w:val="641D038F"/>
    <w:rsid w:val="642D296F"/>
    <w:rsid w:val="643F5520"/>
    <w:rsid w:val="643F658A"/>
    <w:rsid w:val="6443237B"/>
    <w:rsid w:val="64606188"/>
    <w:rsid w:val="64692BE2"/>
    <w:rsid w:val="646D61DC"/>
    <w:rsid w:val="64740A49"/>
    <w:rsid w:val="648858BA"/>
    <w:rsid w:val="648B1CBA"/>
    <w:rsid w:val="64911E21"/>
    <w:rsid w:val="64C52C0D"/>
    <w:rsid w:val="64E22488"/>
    <w:rsid w:val="64E65F95"/>
    <w:rsid w:val="65104263"/>
    <w:rsid w:val="652145D0"/>
    <w:rsid w:val="652316F8"/>
    <w:rsid w:val="65262602"/>
    <w:rsid w:val="653E4137"/>
    <w:rsid w:val="65511054"/>
    <w:rsid w:val="655E3500"/>
    <w:rsid w:val="65606DB3"/>
    <w:rsid w:val="65657D33"/>
    <w:rsid w:val="656C654B"/>
    <w:rsid w:val="65705CFD"/>
    <w:rsid w:val="65761A3B"/>
    <w:rsid w:val="658A016B"/>
    <w:rsid w:val="658B4DBA"/>
    <w:rsid w:val="65927733"/>
    <w:rsid w:val="65AA1DF9"/>
    <w:rsid w:val="65B31E66"/>
    <w:rsid w:val="65B731EB"/>
    <w:rsid w:val="65B8189A"/>
    <w:rsid w:val="65DD6431"/>
    <w:rsid w:val="65DE4A46"/>
    <w:rsid w:val="65E118A3"/>
    <w:rsid w:val="65E2032A"/>
    <w:rsid w:val="65FB3F5C"/>
    <w:rsid w:val="66007D67"/>
    <w:rsid w:val="660144D9"/>
    <w:rsid w:val="66283ECF"/>
    <w:rsid w:val="66354DE6"/>
    <w:rsid w:val="663A7E13"/>
    <w:rsid w:val="66445799"/>
    <w:rsid w:val="664E6064"/>
    <w:rsid w:val="665C2B50"/>
    <w:rsid w:val="665C6816"/>
    <w:rsid w:val="665E515E"/>
    <w:rsid w:val="665F0C46"/>
    <w:rsid w:val="666C4E98"/>
    <w:rsid w:val="666D71E9"/>
    <w:rsid w:val="66B514C9"/>
    <w:rsid w:val="66D154A7"/>
    <w:rsid w:val="66E3253F"/>
    <w:rsid w:val="66E47067"/>
    <w:rsid w:val="67023A1D"/>
    <w:rsid w:val="67041B93"/>
    <w:rsid w:val="67143243"/>
    <w:rsid w:val="671E56BD"/>
    <w:rsid w:val="67277370"/>
    <w:rsid w:val="67316A19"/>
    <w:rsid w:val="67565610"/>
    <w:rsid w:val="67596D0D"/>
    <w:rsid w:val="677C4CD5"/>
    <w:rsid w:val="678F4803"/>
    <w:rsid w:val="67A0421C"/>
    <w:rsid w:val="67B1772D"/>
    <w:rsid w:val="67BE1080"/>
    <w:rsid w:val="67CA74E1"/>
    <w:rsid w:val="67DC618A"/>
    <w:rsid w:val="67EC01AF"/>
    <w:rsid w:val="680A6DEA"/>
    <w:rsid w:val="680B38E8"/>
    <w:rsid w:val="68126462"/>
    <w:rsid w:val="6814614D"/>
    <w:rsid w:val="68237874"/>
    <w:rsid w:val="685D78EC"/>
    <w:rsid w:val="686D602A"/>
    <w:rsid w:val="68734FCB"/>
    <w:rsid w:val="68741762"/>
    <w:rsid w:val="68AB31C8"/>
    <w:rsid w:val="68C63A27"/>
    <w:rsid w:val="68CB7FFA"/>
    <w:rsid w:val="68D77510"/>
    <w:rsid w:val="68DA5303"/>
    <w:rsid w:val="68EC3C32"/>
    <w:rsid w:val="68FA0743"/>
    <w:rsid w:val="69067662"/>
    <w:rsid w:val="692D295B"/>
    <w:rsid w:val="694631CC"/>
    <w:rsid w:val="69540022"/>
    <w:rsid w:val="695E7B3D"/>
    <w:rsid w:val="698C7528"/>
    <w:rsid w:val="698F343B"/>
    <w:rsid w:val="69D027B7"/>
    <w:rsid w:val="69D663F3"/>
    <w:rsid w:val="69DC2397"/>
    <w:rsid w:val="69E13EA7"/>
    <w:rsid w:val="6A166B97"/>
    <w:rsid w:val="6A201A39"/>
    <w:rsid w:val="6A5904A3"/>
    <w:rsid w:val="6A6B1EDA"/>
    <w:rsid w:val="6A754004"/>
    <w:rsid w:val="6A883030"/>
    <w:rsid w:val="6AA44829"/>
    <w:rsid w:val="6AAC28CB"/>
    <w:rsid w:val="6AB5321D"/>
    <w:rsid w:val="6AC33838"/>
    <w:rsid w:val="6ACA793F"/>
    <w:rsid w:val="6AD16ECB"/>
    <w:rsid w:val="6AD31795"/>
    <w:rsid w:val="6ADD0DCC"/>
    <w:rsid w:val="6ADF78E5"/>
    <w:rsid w:val="6AE62CB7"/>
    <w:rsid w:val="6AEA245B"/>
    <w:rsid w:val="6B1E0C09"/>
    <w:rsid w:val="6B2A6BA6"/>
    <w:rsid w:val="6B2A6BD4"/>
    <w:rsid w:val="6B2F0969"/>
    <w:rsid w:val="6B416685"/>
    <w:rsid w:val="6B527516"/>
    <w:rsid w:val="6B603D20"/>
    <w:rsid w:val="6B6C195D"/>
    <w:rsid w:val="6B7356C2"/>
    <w:rsid w:val="6B7A2BE7"/>
    <w:rsid w:val="6BAC25C2"/>
    <w:rsid w:val="6BAE3435"/>
    <w:rsid w:val="6BAE6CB9"/>
    <w:rsid w:val="6BBA4A17"/>
    <w:rsid w:val="6BBF1382"/>
    <w:rsid w:val="6BCE774B"/>
    <w:rsid w:val="6BD47485"/>
    <w:rsid w:val="6BF07722"/>
    <w:rsid w:val="6BFC554B"/>
    <w:rsid w:val="6BFE1239"/>
    <w:rsid w:val="6C053E44"/>
    <w:rsid w:val="6C0F21D5"/>
    <w:rsid w:val="6C263B1B"/>
    <w:rsid w:val="6C2B6863"/>
    <w:rsid w:val="6C4A1568"/>
    <w:rsid w:val="6C564BC2"/>
    <w:rsid w:val="6C6F3B96"/>
    <w:rsid w:val="6C77750D"/>
    <w:rsid w:val="6C7F7009"/>
    <w:rsid w:val="6C864900"/>
    <w:rsid w:val="6C873A0A"/>
    <w:rsid w:val="6C9A7CF4"/>
    <w:rsid w:val="6C9C3F7E"/>
    <w:rsid w:val="6CA86ED0"/>
    <w:rsid w:val="6CB30AE5"/>
    <w:rsid w:val="6CC91D32"/>
    <w:rsid w:val="6CD546B9"/>
    <w:rsid w:val="6CDA0D80"/>
    <w:rsid w:val="6CE91D09"/>
    <w:rsid w:val="6CF878F5"/>
    <w:rsid w:val="6CFE78DF"/>
    <w:rsid w:val="6D022800"/>
    <w:rsid w:val="6D0230CC"/>
    <w:rsid w:val="6D0B7876"/>
    <w:rsid w:val="6D152060"/>
    <w:rsid w:val="6D1A0404"/>
    <w:rsid w:val="6D1F377B"/>
    <w:rsid w:val="6D251FBC"/>
    <w:rsid w:val="6D2710A5"/>
    <w:rsid w:val="6D416BCB"/>
    <w:rsid w:val="6D701CAA"/>
    <w:rsid w:val="6D7852BE"/>
    <w:rsid w:val="6D7C78AE"/>
    <w:rsid w:val="6D8049B5"/>
    <w:rsid w:val="6D83593A"/>
    <w:rsid w:val="6DB70DD5"/>
    <w:rsid w:val="6DC1541F"/>
    <w:rsid w:val="6DD753C4"/>
    <w:rsid w:val="6DE20E76"/>
    <w:rsid w:val="6E270646"/>
    <w:rsid w:val="6E2E358E"/>
    <w:rsid w:val="6E48102F"/>
    <w:rsid w:val="6E8D1F9A"/>
    <w:rsid w:val="6EAA22FE"/>
    <w:rsid w:val="6EC33601"/>
    <w:rsid w:val="6ED94310"/>
    <w:rsid w:val="6EDC3324"/>
    <w:rsid w:val="6EDC6E70"/>
    <w:rsid w:val="6EE62CFC"/>
    <w:rsid w:val="6F04503D"/>
    <w:rsid w:val="6F260E32"/>
    <w:rsid w:val="6F2B798C"/>
    <w:rsid w:val="6F2D4C85"/>
    <w:rsid w:val="6F3232D4"/>
    <w:rsid w:val="6F3B61A8"/>
    <w:rsid w:val="6F3D238D"/>
    <w:rsid w:val="6F457595"/>
    <w:rsid w:val="6F504A0D"/>
    <w:rsid w:val="6F576A27"/>
    <w:rsid w:val="6F6822D7"/>
    <w:rsid w:val="6F730668"/>
    <w:rsid w:val="6F977F0E"/>
    <w:rsid w:val="6F98749C"/>
    <w:rsid w:val="6FC119A7"/>
    <w:rsid w:val="6FC646EE"/>
    <w:rsid w:val="6FD50FB6"/>
    <w:rsid w:val="6FD6304A"/>
    <w:rsid w:val="6FE71EEC"/>
    <w:rsid w:val="6FF62AB2"/>
    <w:rsid w:val="6FFC0E8F"/>
    <w:rsid w:val="700C6C80"/>
    <w:rsid w:val="700D7C42"/>
    <w:rsid w:val="70104B63"/>
    <w:rsid w:val="70173375"/>
    <w:rsid w:val="70360DD5"/>
    <w:rsid w:val="704D5DCD"/>
    <w:rsid w:val="705513BD"/>
    <w:rsid w:val="7063216F"/>
    <w:rsid w:val="70653E37"/>
    <w:rsid w:val="706E5BEF"/>
    <w:rsid w:val="70701A01"/>
    <w:rsid w:val="70777C5B"/>
    <w:rsid w:val="70802C2D"/>
    <w:rsid w:val="70A63B36"/>
    <w:rsid w:val="70DC64B1"/>
    <w:rsid w:val="70E54F26"/>
    <w:rsid w:val="712272C0"/>
    <w:rsid w:val="71230E87"/>
    <w:rsid w:val="713975AB"/>
    <w:rsid w:val="713E4ED1"/>
    <w:rsid w:val="714C22B7"/>
    <w:rsid w:val="71544FD8"/>
    <w:rsid w:val="716914CF"/>
    <w:rsid w:val="716D4547"/>
    <w:rsid w:val="71732466"/>
    <w:rsid w:val="719371F1"/>
    <w:rsid w:val="71941C2F"/>
    <w:rsid w:val="71993372"/>
    <w:rsid w:val="719D4487"/>
    <w:rsid w:val="71A75725"/>
    <w:rsid w:val="71B17243"/>
    <w:rsid w:val="71C05CBC"/>
    <w:rsid w:val="71C16A86"/>
    <w:rsid w:val="71DE1608"/>
    <w:rsid w:val="71DF178B"/>
    <w:rsid w:val="71F60243"/>
    <w:rsid w:val="72005413"/>
    <w:rsid w:val="72117C12"/>
    <w:rsid w:val="72384779"/>
    <w:rsid w:val="72605BF7"/>
    <w:rsid w:val="72617A36"/>
    <w:rsid w:val="726938E9"/>
    <w:rsid w:val="729302EB"/>
    <w:rsid w:val="72D92B78"/>
    <w:rsid w:val="72E656EE"/>
    <w:rsid w:val="72E95FC9"/>
    <w:rsid w:val="730E40FD"/>
    <w:rsid w:val="7331408F"/>
    <w:rsid w:val="733B1918"/>
    <w:rsid w:val="735833C4"/>
    <w:rsid w:val="7363178A"/>
    <w:rsid w:val="73655FDF"/>
    <w:rsid w:val="737449A8"/>
    <w:rsid w:val="737C456E"/>
    <w:rsid w:val="738B48B1"/>
    <w:rsid w:val="739B4A17"/>
    <w:rsid w:val="73A62357"/>
    <w:rsid w:val="73D013D7"/>
    <w:rsid w:val="73DD49A4"/>
    <w:rsid w:val="73F310C6"/>
    <w:rsid w:val="73F9517B"/>
    <w:rsid w:val="73FC145F"/>
    <w:rsid w:val="74043251"/>
    <w:rsid w:val="7408106C"/>
    <w:rsid w:val="74114277"/>
    <w:rsid w:val="74153E7B"/>
    <w:rsid w:val="74153EC5"/>
    <w:rsid w:val="744A2641"/>
    <w:rsid w:val="744D47B9"/>
    <w:rsid w:val="74660CA8"/>
    <w:rsid w:val="747C6A0C"/>
    <w:rsid w:val="74897ED4"/>
    <w:rsid w:val="74954E28"/>
    <w:rsid w:val="74A024E4"/>
    <w:rsid w:val="74B844D6"/>
    <w:rsid w:val="74C35F1C"/>
    <w:rsid w:val="74E043C0"/>
    <w:rsid w:val="74E576E8"/>
    <w:rsid w:val="74F05D88"/>
    <w:rsid w:val="74F56787"/>
    <w:rsid w:val="750C2B36"/>
    <w:rsid w:val="750D0C68"/>
    <w:rsid w:val="75114347"/>
    <w:rsid w:val="75195601"/>
    <w:rsid w:val="7519736F"/>
    <w:rsid w:val="75334FE5"/>
    <w:rsid w:val="75505481"/>
    <w:rsid w:val="7558618C"/>
    <w:rsid w:val="75720013"/>
    <w:rsid w:val="75787FC9"/>
    <w:rsid w:val="757A7C49"/>
    <w:rsid w:val="75803F48"/>
    <w:rsid w:val="758F436B"/>
    <w:rsid w:val="759B733F"/>
    <w:rsid w:val="75AB7B76"/>
    <w:rsid w:val="75B64DB1"/>
    <w:rsid w:val="75C05424"/>
    <w:rsid w:val="75C42647"/>
    <w:rsid w:val="75D62E1A"/>
    <w:rsid w:val="75DB69E8"/>
    <w:rsid w:val="75E64D79"/>
    <w:rsid w:val="760A38C0"/>
    <w:rsid w:val="760F39BF"/>
    <w:rsid w:val="76174880"/>
    <w:rsid w:val="761C201A"/>
    <w:rsid w:val="76235DE3"/>
    <w:rsid w:val="76285BCE"/>
    <w:rsid w:val="762B5006"/>
    <w:rsid w:val="764B1B72"/>
    <w:rsid w:val="76653259"/>
    <w:rsid w:val="768517FB"/>
    <w:rsid w:val="768B46B7"/>
    <w:rsid w:val="769426A7"/>
    <w:rsid w:val="76994DF6"/>
    <w:rsid w:val="769E7DAB"/>
    <w:rsid w:val="76CC7E66"/>
    <w:rsid w:val="77162EED"/>
    <w:rsid w:val="77361223"/>
    <w:rsid w:val="77792C9F"/>
    <w:rsid w:val="778F5827"/>
    <w:rsid w:val="77CE269B"/>
    <w:rsid w:val="77E549CE"/>
    <w:rsid w:val="780B4D65"/>
    <w:rsid w:val="781E4C4F"/>
    <w:rsid w:val="781F09F2"/>
    <w:rsid w:val="785173F2"/>
    <w:rsid w:val="78647C86"/>
    <w:rsid w:val="78693171"/>
    <w:rsid w:val="7877481B"/>
    <w:rsid w:val="787A3DFF"/>
    <w:rsid w:val="787F4352"/>
    <w:rsid w:val="789460CC"/>
    <w:rsid w:val="78A14C85"/>
    <w:rsid w:val="78B3571C"/>
    <w:rsid w:val="78C808D4"/>
    <w:rsid w:val="78D5386B"/>
    <w:rsid w:val="78FA1C9A"/>
    <w:rsid w:val="79143ADB"/>
    <w:rsid w:val="791602C3"/>
    <w:rsid w:val="791968E9"/>
    <w:rsid w:val="792A479B"/>
    <w:rsid w:val="7930400F"/>
    <w:rsid w:val="79401A90"/>
    <w:rsid w:val="794729C1"/>
    <w:rsid w:val="79735AEE"/>
    <w:rsid w:val="798A2E9A"/>
    <w:rsid w:val="798E117E"/>
    <w:rsid w:val="799262D9"/>
    <w:rsid w:val="79A05E1A"/>
    <w:rsid w:val="79AC1C2C"/>
    <w:rsid w:val="79AC6262"/>
    <w:rsid w:val="79B16AE7"/>
    <w:rsid w:val="79BA781A"/>
    <w:rsid w:val="79BB3C6D"/>
    <w:rsid w:val="79E060E0"/>
    <w:rsid w:val="79ED42B3"/>
    <w:rsid w:val="79F2393D"/>
    <w:rsid w:val="7A001438"/>
    <w:rsid w:val="7A115B3E"/>
    <w:rsid w:val="7A2D5BF6"/>
    <w:rsid w:val="7A374289"/>
    <w:rsid w:val="7A3A4D14"/>
    <w:rsid w:val="7A4C5183"/>
    <w:rsid w:val="7A5A3DDD"/>
    <w:rsid w:val="7A5F1D02"/>
    <w:rsid w:val="7A64761B"/>
    <w:rsid w:val="7A6B19A3"/>
    <w:rsid w:val="7A7F7A06"/>
    <w:rsid w:val="7A8365B6"/>
    <w:rsid w:val="7A9D3115"/>
    <w:rsid w:val="7AA07F3B"/>
    <w:rsid w:val="7AAF4654"/>
    <w:rsid w:val="7AB56FD1"/>
    <w:rsid w:val="7AD0650C"/>
    <w:rsid w:val="7AD2618C"/>
    <w:rsid w:val="7AE76131"/>
    <w:rsid w:val="7AEF6BF7"/>
    <w:rsid w:val="7AF03512"/>
    <w:rsid w:val="7AF90101"/>
    <w:rsid w:val="7AFE6E3A"/>
    <w:rsid w:val="7B1C0B89"/>
    <w:rsid w:val="7B2A7CEF"/>
    <w:rsid w:val="7B2B4141"/>
    <w:rsid w:val="7B365FA3"/>
    <w:rsid w:val="7B3C5741"/>
    <w:rsid w:val="7B5543A8"/>
    <w:rsid w:val="7B64061C"/>
    <w:rsid w:val="7B683207"/>
    <w:rsid w:val="7B6C0C04"/>
    <w:rsid w:val="7B7B56FF"/>
    <w:rsid w:val="7B95754E"/>
    <w:rsid w:val="7B9D3680"/>
    <w:rsid w:val="7BA92694"/>
    <w:rsid w:val="7BB870FF"/>
    <w:rsid w:val="7BD40338"/>
    <w:rsid w:val="7BD540F5"/>
    <w:rsid w:val="7BF369B7"/>
    <w:rsid w:val="7BF5631B"/>
    <w:rsid w:val="7BF662EE"/>
    <w:rsid w:val="7BF76EA3"/>
    <w:rsid w:val="7C1D4814"/>
    <w:rsid w:val="7C312D5C"/>
    <w:rsid w:val="7C394AB1"/>
    <w:rsid w:val="7C3B14BC"/>
    <w:rsid w:val="7C3E614A"/>
    <w:rsid w:val="7C435398"/>
    <w:rsid w:val="7C495CB0"/>
    <w:rsid w:val="7C4D2A44"/>
    <w:rsid w:val="7C577A96"/>
    <w:rsid w:val="7C69095A"/>
    <w:rsid w:val="7C6C51D0"/>
    <w:rsid w:val="7C6F5A6D"/>
    <w:rsid w:val="7C772DC5"/>
    <w:rsid w:val="7C8313D5"/>
    <w:rsid w:val="7C8E7766"/>
    <w:rsid w:val="7C9501DF"/>
    <w:rsid w:val="7C99137B"/>
    <w:rsid w:val="7CAB26FA"/>
    <w:rsid w:val="7CAC000F"/>
    <w:rsid w:val="7CB12791"/>
    <w:rsid w:val="7CC94029"/>
    <w:rsid w:val="7CDC5CF2"/>
    <w:rsid w:val="7CF873BD"/>
    <w:rsid w:val="7D010924"/>
    <w:rsid w:val="7D207343"/>
    <w:rsid w:val="7D2300AA"/>
    <w:rsid w:val="7D241E94"/>
    <w:rsid w:val="7D260BDE"/>
    <w:rsid w:val="7D274573"/>
    <w:rsid w:val="7D2823F4"/>
    <w:rsid w:val="7D28745D"/>
    <w:rsid w:val="7D376633"/>
    <w:rsid w:val="7D461520"/>
    <w:rsid w:val="7D5052A6"/>
    <w:rsid w:val="7D545EB3"/>
    <w:rsid w:val="7D5E4D50"/>
    <w:rsid w:val="7D6C7FA4"/>
    <w:rsid w:val="7D926881"/>
    <w:rsid w:val="7DBD4B2B"/>
    <w:rsid w:val="7DBF7414"/>
    <w:rsid w:val="7DC6656A"/>
    <w:rsid w:val="7DE90334"/>
    <w:rsid w:val="7E1042C4"/>
    <w:rsid w:val="7E303F77"/>
    <w:rsid w:val="7E350D9C"/>
    <w:rsid w:val="7E4A20F7"/>
    <w:rsid w:val="7E4A54BE"/>
    <w:rsid w:val="7E8846CF"/>
    <w:rsid w:val="7E9C03A3"/>
    <w:rsid w:val="7E9E5BEE"/>
    <w:rsid w:val="7EAD7761"/>
    <w:rsid w:val="7EC64731"/>
    <w:rsid w:val="7ED32F3B"/>
    <w:rsid w:val="7EE15729"/>
    <w:rsid w:val="7EF15635"/>
    <w:rsid w:val="7EF8215F"/>
    <w:rsid w:val="7F097E7A"/>
    <w:rsid w:val="7F0B3B8A"/>
    <w:rsid w:val="7F146F62"/>
    <w:rsid w:val="7F422F9F"/>
    <w:rsid w:val="7F44797F"/>
    <w:rsid w:val="7F4E7605"/>
    <w:rsid w:val="7F56258E"/>
    <w:rsid w:val="7F590EFE"/>
    <w:rsid w:val="7F71736D"/>
    <w:rsid w:val="7F777B30"/>
    <w:rsid w:val="7F791352"/>
    <w:rsid w:val="7F99685E"/>
    <w:rsid w:val="7FAB3E3D"/>
    <w:rsid w:val="7FC00175"/>
    <w:rsid w:val="7FC96C34"/>
    <w:rsid w:val="7FD338C8"/>
    <w:rsid w:val="7FE37BEC"/>
    <w:rsid w:val="7FF2054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Times New Roman" w:eastAsia="宋体" w:cs="Times New Roman"/>
      <w:sz w:val="34"/>
      <w:lang w:val="en-US" w:eastAsia="zh-CN" w:bidi="ar-SA"/>
    </w:rPr>
  </w:style>
  <w:style w:type="paragraph" w:styleId="8">
    <w:name w:val="heading 1"/>
    <w:basedOn w:val="1"/>
    <w:next w:val="1"/>
    <w:qFormat/>
    <w:uiPriority w:val="0"/>
    <w:pPr>
      <w:keepNext/>
      <w:numPr>
        <w:ilvl w:val="0"/>
        <w:numId w:val="1"/>
      </w:numPr>
      <w:jc w:val="center"/>
      <w:outlineLvl w:val="0"/>
    </w:pPr>
    <w:rPr>
      <w:rFonts w:ascii="黑体" w:eastAsia="黑体"/>
      <w:sz w:val="52"/>
    </w:rPr>
  </w:style>
  <w:style w:type="paragraph" w:styleId="9">
    <w:name w:val="heading 2"/>
    <w:basedOn w:val="1"/>
    <w:next w:val="1"/>
    <w:link w:val="59"/>
    <w:qFormat/>
    <w:uiPriority w:val="0"/>
    <w:pPr>
      <w:keepNext/>
      <w:keepLines/>
      <w:spacing w:before="260" w:beforeLines="0" w:after="260" w:afterLines="0" w:line="400" w:lineRule="exact"/>
      <w:ind w:firstLine="2883" w:firstLineChars="800"/>
      <w:outlineLvl w:val="1"/>
    </w:pPr>
    <w:rPr>
      <w:rFonts w:ascii="Arial" w:hAnsi="Arial" w:eastAsia="宋体"/>
      <w:b/>
      <w:color w:val="000000"/>
      <w:sz w:val="36"/>
      <w:lang w:val="en-US" w:eastAsia="zh-CN" w:bidi="ar-SA"/>
    </w:rPr>
  </w:style>
  <w:style w:type="paragraph" w:styleId="10">
    <w:name w:val="heading 3"/>
    <w:basedOn w:val="1"/>
    <w:next w:val="1"/>
    <w:qFormat/>
    <w:uiPriority w:val="0"/>
    <w:pPr>
      <w:keepNext/>
      <w:keepLines/>
      <w:numPr>
        <w:ilvl w:val="2"/>
        <w:numId w:val="1"/>
      </w:numPr>
      <w:spacing w:before="120" w:beforeLines="0" w:after="120" w:afterLines="0" w:line="360" w:lineRule="auto"/>
      <w:jc w:val="center"/>
      <w:outlineLvl w:val="2"/>
    </w:pPr>
    <w:rPr>
      <w:b/>
      <w:sz w:val="32"/>
    </w:rPr>
  </w:style>
  <w:style w:type="paragraph" w:styleId="11">
    <w:name w:val="heading 4"/>
    <w:basedOn w:val="1"/>
    <w:next w:val="1"/>
    <w:qFormat/>
    <w:uiPriority w:val="0"/>
    <w:pPr>
      <w:keepNext/>
      <w:keepLines/>
      <w:spacing w:before="120" w:beforeLines="0" w:after="120" w:afterLines="0" w:line="360" w:lineRule="auto"/>
      <w:jc w:val="center"/>
      <w:outlineLvl w:val="3"/>
    </w:pPr>
    <w:rPr>
      <w:rFonts w:ascii="Arial" w:hAnsi="Arial" w:eastAsia="黑体"/>
      <w:sz w:val="28"/>
    </w:rPr>
  </w:style>
  <w:style w:type="paragraph" w:styleId="12">
    <w:name w:val="heading 5"/>
    <w:basedOn w:val="1"/>
    <w:next w:val="1"/>
    <w:qFormat/>
    <w:uiPriority w:val="0"/>
    <w:pPr>
      <w:keepNext/>
      <w:keepLines/>
      <w:spacing w:before="120" w:beforeLines="0" w:after="120" w:afterLines="0" w:line="360" w:lineRule="auto"/>
      <w:ind w:firstLine="499"/>
      <w:outlineLvl w:val="4"/>
    </w:pPr>
    <w:rPr>
      <w:rFonts w:ascii="宋体" w:hAnsi="宋体"/>
      <w:b/>
      <w:sz w:val="24"/>
    </w:rPr>
  </w:style>
  <w:style w:type="paragraph" w:styleId="13">
    <w:name w:val="heading 6"/>
    <w:basedOn w:val="1"/>
    <w:next w:val="1"/>
    <w:qFormat/>
    <w:uiPriority w:val="0"/>
    <w:pPr>
      <w:keepNext/>
      <w:keepLines/>
      <w:numPr>
        <w:ilvl w:val="5"/>
        <w:numId w:val="1"/>
      </w:numPr>
      <w:spacing w:before="240" w:beforeLines="0" w:after="64" w:afterLines="0" w:line="319" w:lineRule="auto"/>
      <w:outlineLvl w:val="5"/>
    </w:pPr>
    <w:rPr>
      <w:rFonts w:ascii="Arial" w:hAnsi="Arial" w:eastAsia="黑体"/>
      <w:b/>
      <w:bCs/>
      <w:sz w:val="24"/>
      <w:szCs w:val="24"/>
    </w:rPr>
  </w:style>
  <w:style w:type="paragraph" w:styleId="14">
    <w:name w:val="heading 7"/>
    <w:basedOn w:val="1"/>
    <w:next w:val="1"/>
    <w:qFormat/>
    <w:uiPriority w:val="0"/>
    <w:pPr>
      <w:keepNext/>
      <w:keepLines/>
      <w:numPr>
        <w:ilvl w:val="6"/>
        <w:numId w:val="1"/>
      </w:numPr>
      <w:spacing w:before="240" w:beforeLines="0" w:after="64" w:afterLines="0" w:line="319" w:lineRule="auto"/>
      <w:outlineLvl w:val="6"/>
    </w:pPr>
    <w:rPr>
      <w:b/>
      <w:bCs/>
      <w:sz w:val="24"/>
      <w:szCs w:val="24"/>
    </w:rPr>
  </w:style>
  <w:style w:type="paragraph" w:styleId="15">
    <w:name w:val="heading 8"/>
    <w:basedOn w:val="1"/>
    <w:next w:val="1"/>
    <w:qFormat/>
    <w:uiPriority w:val="0"/>
    <w:pPr>
      <w:keepNext/>
      <w:keepLines/>
      <w:numPr>
        <w:ilvl w:val="7"/>
        <w:numId w:val="1"/>
      </w:numPr>
      <w:spacing w:before="240" w:beforeLines="0" w:after="64" w:afterLines="0" w:line="319" w:lineRule="auto"/>
      <w:outlineLvl w:val="7"/>
    </w:pPr>
    <w:rPr>
      <w:rFonts w:ascii="Arial" w:hAnsi="Arial" w:eastAsia="黑体"/>
      <w:sz w:val="24"/>
      <w:szCs w:val="24"/>
    </w:rPr>
  </w:style>
  <w:style w:type="paragraph" w:styleId="16">
    <w:name w:val="heading 9"/>
    <w:basedOn w:val="1"/>
    <w:next w:val="1"/>
    <w:qFormat/>
    <w:uiPriority w:val="0"/>
    <w:pPr>
      <w:keepNext/>
      <w:keepLines/>
      <w:numPr>
        <w:ilvl w:val="8"/>
        <w:numId w:val="1"/>
      </w:numPr>
      <w:spacing w:before="240" w:beforeLines="0" w:after="64" w:afterLines="0" w:line="319" w:lineRule="auto"/>
      <w:outlineLvl w:val="8"/>
    </w:pPr>
    <w:rPr>
      <w:rFonts w:ascii="Arial" w:hAnsi="Arial" w:eastAsia="黑体"/>
      <w:sz w:val="21"/>
      <w:szCs w:val="21"/>
    </w:rPr>
  </w:style>
  <w:style w:type="character" w:default="1" w:styleId="50">
    <w:name w:val="Default Paragraph Font"/>
    <w:qFormat/>
    <w:uiPriority w:val="0"/>
    <w:rPr>
      <w:rFonts w:ascii="Verdana" w:hAnsi="Verdana"/>
      <w:sz w:val="21"/>
      <w:lang w:eastAsia="en-US"/>
    </w:rPr>
  </w:style>
  <w:style w:type="table" w:default="1" w:styleId="48">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5"/>
    <w:qFormat/>
    <w:uiPriority w:val="0"/>
    <w:pPr>
      <w:spacing w:after="120" w:afterLines="0" w:line="240" w:lineRule="auto"/>
      <w:ind w:firstLine="420" w:firstLineChars="100"/>
    </w:pPr>
    <w:rPr>
      <w:sz w:val="21"/>
      <w:szCs w:val="24"/>
    </w:rPr>
  </w:style>
  <w:style w:type="paragraph" w:styleId="3">
    <w:name w:val="Body Text"/>
    <w:basedOn w:val="1"/>
    <w:next w:val="4"/>
    <w:qFormat/>
    <w:uiPriority w:val="0"/>
    <w:pPr>
      <w:widowControl w:val="0"/>
      <w:spacing w:line="0" w:lineRule="atLeast"/>
      <w:jc w:val="both"/>
    </w:pPr>
    <w:rPr>
      <w:kern w:val="2"/>
      <w:sz w:val="30"/>
      <w:lang w:eastAsia="zh-CN"/>
    </w:rPr>
  </w:style>
  <w:style w:type="paragraph" w:styleId="4">
    <w:name w:val="Normal Indent"/>
    <w:basedOn w:val="1"/>
    <w:next w:val="1"/>
    <w:qFormat/>
    <w:uiPriority w:val="0"/>
    <w:pPr>
      <w:ind w:firstLine="420"/>
    </w:pPr>
  </w:style>
  <w:style w:type="paragraph" w:styleId="5">
    <w:name w:val="Body Text First Indent 2"/>
    <w:basedOn w:val="6"/>
    <w:next w:val="7"/>
    <w:unhideWhenUsed/>
    <w:qFormat/>
    <w:uiPriority w:val="99"/>
    <w:pPr>
      <w:ind w:firstLine="420"/>
    </w:pPr>
  </w:style>
  <w:style w:type="paragraph" w:styleId="6">
    <w:name w:val="Body Text Indent"/>
    <w:basedOn w:val="1"/>
    <w:qFormat/>
    <w:uiPriority w:val="0"/>
    <w:pPr>
      <w:overflowPunct w:val="0"/>
      <w:autoSpaceDE w:val="0"/>
      <w:autoSpaceDN w:val="0"/>
      <w:adjustRightInd w:val="0"/>
      <w:spacing w:line="360" w:lineRule="auto"/>
      <w:ind w:firstLine="540"/>
      <w:jc w:val="both"/>
      <w:textAlignment w:val="baseline"/>
    </w:pPr>
    <w:rPr>
      <w:rFonts w:ascii="宋体" w:hAnsi="MS Sans Serif"/>
      <w:spacing w:val="12"/>
      <w:sz w:val="24"/>
      <w:lang w:eastAsia="zh-CN"/>
    </w:rPr>
  </w:style>
  <w:style w:type="paragraph" w:customStyle="1" w:styleId="7">
    <w:name w:val="样式 正文首行缩进 2 + Arial"/>
    <w:basedOn w:val="1"/>
    <w:next w:val="1"/>
    <w:qFormat/>
    <w:uiPriority w:val="0"/>
    <w:pPr>
      <w:spacing w:after="120" w:line="320" w:lineRule="atLeast"/>
      <w:ind w:firstLine="200" w:firstLineChars="200"/>
    </w:pPr>
    <w:rPr>
      <w:rFonts w:ascii="Arial" w:hAnsi="Arial"/>
    </w:rPr>
  </w:style>
  <w:style w:type="paragraph" w:styleId="17">
    <w:name w:val="toc 7"/>
    <w:basedOn w:val="1"/>
    <w:next w:val="1"/>
    <w:qFormat/>
    <w:uiPriority w:val="0"/>
    <w:pPr>
      <w:ind w:left="1200"/>
    </w:pPr>
    <w:rPr>
      <w:szCs w:val="21"/>
    </w:rPr>
  </w:style>
  <w:style w:type="paragraph" w:styleId="18">
    <w:name w:val="index 8"/>
    <w:basedOn w:val="1"/>
    <w:next w:val="1"/>
    <w:qFormat/>
    <w:uiPriority w:val="0"/>
    <w:pPr>
      <w:ind w:left="2940"/>
    </w:pPr>
  </w:style>
  <w:style w:type="paragraph" w:styleId="19">
    <w:name w:val="caption"/>
    <w:basedOn w:val="1"/>
    <w:next w:val="1"/>
    <w:qFormat/>
    <w:uiPriority w:val="0"/>
    <w:pPr>
      <w:widowControl w:val="0"/>
      <w:spacing w:before="152" w:beforeLines="0" w:after="160" w:afterLines="0"/>
      <w:jc w:val="both"/>
    </w:pPr>
    <w:rPr>
      <w:rFonts w:ascii="Arial" w:hAnsi="Arial" w:eastAsia="黑体" w:cs="Arial"/>
      <w:kern w:val="2"/>
    </w:rPr>
  </w:style>
  <w:style w:type="paragraph" w:styleId="20">
    <w:name w:val="Document Map"/>
    <w:basedOn w:val="1"/>
    <w:qFormat/>
    <w:uiPriority w:val="0"/>
    <w:pPr>
      <w:shd w:val="clear" w:color="auto" w:fill="000080"/>
    </w:pPr>
  </w:style>
  <w:style w:type="paragraph" w:styleId="21">
    <w:name w:val="toa heading"/>
    <w:basedOn w:val="1"/>
    <w:next w:val="1"/>
    <w:qFormat/>
    <w:uiPriority w:val="0"/>
    <w:pPr>
      <w:widowControl w:val="0"/>
      <w:adjustRightInd w:val="0"/>
      <w:snapToGrid w:val="0"/>
      <w:spacing w:before="120" w:beforeLines="0" w:line="440" w:lineRule="exact"/>
      <w:jc w:val="both"/>
    </w:pPr>
    <w:rPr>
      <w:rFonts w:ascii="Arial" w:hAnsi="Arial" w:cs="Arial"/>
      <w:kern w:val="2"/>
      <w:sz w:val="24"/>
      <w:szCs w:val="24"/>
    </w:rPr>
  </w:style>
  <w:style w:type="paragraph" w:styleId="22">
    <w:name w:val="annotation text"/>
    <w:basedOn w:val="1"/>
    <w:qFormat/>
    <w:uiPriority w:val="0"/>
    <w:pPr>
      <w:widowControl w:val="0"/>
      <w:adjustRightInd w:val="0"/>
      <w:spacing w:line="360" w:lineRule="atLeast"/>
      <w:textAlignment w:val="baseline"/>
    </w:pPr>
    <w:rPr>
      <w:sz w:val="24"/>
      <w:lang w:eastAsia="zh-CN"/>
    </w:rPr>
  </w:style>
  <w:style w:type="paragraph" w:styleId="23">
    <w:name w:val="Body Text 3"/>
    <w:basedOn w:val="1"/>
    <w:qFormat/>
    <w:uiPriority w:val="0"/>
    <w:pPr>
      <w:widowControl w:val="0"/>
      <w:autoSpaceDE w:val="0"/>
      <w:autoSpaceDN w:val="0"/>
      <w:adjustRightInd w:val="0"/>
      <w:spacing w:line="280" w:lineRule="exact"/>
      <w:jc w:val="center"/>
    </w:pPr>
    <w:rPr>
      <w:rFonts w:hAnsi="宋体" w:cs="Arial"/>
      <w:b/>
      <w:bCs/>
      <w:kern w:val="2"/>
      <w:sz w:val="24"/>
      <w:szCs w:val="24"/>
    </w:rPr>
  </w:style>
  <w:style w:type="paragraph" w:styleId="24">
    <w:name w:val="Block Text"/>
    <w:basedOn w:val="1"/>
    <w:qFormat/>
    <w:uiPriority w:val="0"/>
    <w:pPr>
      <w:widowControl w:val="0"/>
      <w:adjustRightInd w:val="0"/>
      <w:ind w:left="420" w:right="33"/>
      <w:textAlignment w:val="baseline"/>
    </w:pPr>
    <w:rPr>
      <w:sz w:val="24"/>
    </w:rPr>
  </w:style>
  <w:style w:type="paragraph" w:styleId="25">
    <w:name w:val="index 4"/>
    <w:basedOn w:val="1"/>
    <w:next w:val="1"/>
    <w:qFormat/>
    <w:uiPriority w:val="0"/>
    <w:pPr>
      <w:ind w:left="600" w:leftChars="600"/>
    </w:pPr>
  </w:style>
  <w:style w:type="paragraph" w:styleId="26">
    <w:name w:val="toc 5"/>
    <w:basedOn w:val="1"/>
    <w:next w:val="1"/>
    <w:qFormat/>
    <w:uiPriority w:val="0"/>
    <w:pPr>
      <w:ind w:left="800"/>
    </w:pPr>
    <w:rPr>
      <w:szCs w:val="21"/>
    </w:rPr>
  </w:style>
  <w:style w:type="paragraph" w:styleId="27">
    <w:name w:val="toc 3"/>
    <w:basedOn w:val="1"/>
    <w:next w:val="1"/>
    <w:qFormat/>
    <w:uiPriority w:val="0"/>
    <w:pPr>
      <w:ind w:left="400" w:right="255"/>
      <w:jc w:val="both"/>
    </w:pPr>
    <w:rPr>
      <w:sz w:val="24"/>
    </w:rPr>
  </w:style>
  <w:style w:type="paragraph" w:styleId="28">
    <w:name w:val="Plain Text"/>
    <w:basedOn w:val="1"/>
    <w:next w:val="18"/>
    <w:qFormat/>
    <w:uiPriority w:val="0"/>
    <w:pPr>
      <w:widowControl w:val="0"/>
      <w:jc w:val="both"/>
    </w:pPr>
    <w:rPr>
      <w:rFonts w:ascii="宋体" w:hAnsi="Courier New"/>
      <w:kern w:val="2"/>
      <w:sz w:val="21"/>
      <w:lang w:eastAsia="zh-CN"/>
    </w:rPr>
  </w:style>
  <w:style w:type="paragraph" w:styleId="29">
    <w:name w:val="toc 8"/>
    <w:basedOn w:val="1"/>
    <w:next w:val="1"/>
    <w:qFormat/>
    <w:uiPriority w:val="0"/>
    <w:pPr>
      <w:ind w:left="1400"/>
    </w:pPr>
    <w:rPr>
      <w:szCs w:val="21"/>
    </w:rPr>
  </w:style>
  <w:style w:type="paragraph" w:styleId="30">
    <w:name w:val="Date"/>
    <w:basedOn w:val="1"/>
    <w:next w:val="1"/>
    <w:qFormat/>
    <w:uiPriority w:val="0"/>
    <w:pPr>
      <w:widowControl w:val="0"/>
      <w:jc w:val="both"/>
    </w:pPr>
    <w:rPr>
      <w:kern w:val="2"/>
      <w:sz w:val="24"/>
      <w:lang w:eastAsia="zh-CN"/>
    </w:rPr>
  </w:style>
  <w:style w:type="paragraph" w:styleId="31">
    <w:name w:val="Body Text Indent 2"/>
    <w:basedOn w:val="1"/>
    <w:qFormat/>
    <w:uiPriority w:val="0"/>
    <w:pPr>
      <w:overflowPunct w:val="0"/>
      <w:autoSpaceDE w:val="0"/>
      <w:autoSpaceDN w:val="0"/>
      <w:adjustRightInd w:val="0"/>
      <w:spacing w:line="360" w:lineRule="auto"/>
      <w:ind w:firstLine="555"/>
      <w:jc w:val="both"/>
      <w:textAlignment w:val="baseline"/>
    </w:pPr>
    <w:rPr>
      <w:rFonts w:ascii="宋体" w:hAnsi="MS Sans Serif"/>
      <w:spacing w:val="12"/>
      <w:sz w:val="24"/>
      <w:lang w:eastAsia="zh-CN"/>
    </w:rPr>
  </w:style>
  <w:style w:type="paragraph" w:styleId="32">
    <w:name w:val="endnote text"/>
    <w:basedOn w:val="1"/>
    <w:qFormat/>
    <w:uiPriority w:val="0"/>
    <w:pPr>
      <w:snapToGrid w:val="0"/>
    </w:pPr>
  </w:style>
  <w:style w:type="paragraph" w:styleId="33">
    <w:name w:val="Balloon Text"/>
    <w:basedOn w:val="1"/>
    <w:qFormat/>
    <w:uiPriority w:val="0"/>
    <w:rPr>
      <w:sz w:val="18"/>
      <w:szCs w:val="18"/>
    </w:rPr>
  </w:style>
  <w:style w:type="paragraph" w:styleId="34">
    <w:name w:val="footer"/>
    <w:basedOn w:val="1"/>
    <w:qFormat/>
    <w:uiPriority w:val="0"/>
    <w:pPr>
      <w:tabs>
        <w:tab w:val="center" w:pos="4153"/>
        <w:tab w:val="right" w:pos="8306"/>
      </w:tabs>
      <w:snapToGrid w:val="0"/>
    </w:pPr>
    <w:rPr>
      <w:sz w:val="18"/>
    </w:rPr>
  </w:style>
  <w:style w:type="paragraph" w:styleId="35">
    <w:name w:val="header"/>
    <w:basedOn w:val="1"/>
    <w:qFormat/>
    <w:uiPriority w:val="0"/>
    <w:pPr>
      <w:pBdr>
        <w:bottom w:val="single" w:color="auto" w:sz="6" w:space="1"/>
      </w:pBdr>
      <w:tabs>
        <w:tab w:val="center" w:pos="4153"/>
        <w:tab w:val="right" w:pos="8306"/>
      </w:tabs>
      <w:snapToGrid w:val="0"/>
      <w:jc w:val="center"/>
    </w:pPr>
    <w:rPr>
      <w:sz w:val="18"/>
    </w:rPr>
  </w:style>
  <w:style w:type="paragraph" w:styleId="36">
    <w:name w:val="toc 1"/>
    <w:basedOn w:val="1"/>
    <w:next w:val="1"/>
    <w:qFormat/>
    <w:uiPriority w:val="0"/>
    <w:pPr>
      <w:spacing w:before="120" w:beforeLines="0" w:after="120" w:afterLines="0"/>
    </w:pPr>
    <w:rPr>
      <w:b/>
      <w:bCs/>
      <w:caps/>
      <w:szCs w:val="24"/>
    </w:rPr>
  </w:style>
  <w:style w:type="paragraph" w:styleId="37">
    <w:name w:val="toc 4"/>
    <w:basedOn w:val="1"/>
    <w:next w:val="1"/>
    <w:qFormat/>
    <w:uiPriority w:val="0"/>
    <w:pPr>
      <w:spacing w:line="520" w:lineRule="exact"/>
      <w:jc w:val="both"/>
    </w:pPr>
    <w:rPr>
      <w:rFonts w:ascii="宋体" w:hAnsi="宋体"/>
      <w:b/>
      <w:color w:val="000000"/>
      <w:sz w:val="28"/>
      <w:szCs w:val="21"/>
    </w:rPr>
  </w:style>
  <w:style w:type="paragraph" w:styleId="38">
    <w:name w:val="List"/>
    <w:basedOn w:val="1"/>
    <w:qFormat/>
    <w:uiPriority w:val="0"/>
    <w:pPr>
      <w:widowControl w:val="0"/>
      <w:ind w:left="200" w:hanging="200" w:hangingChars="200"/>
      <w:jc w:val="both"/>
    </w:pPr>
    <w:rPr>
      <w:kern w:val="2"/>
      <w:sz w:val="21"/>
      <w:szCs w:val="24"/>
    </w:rPr>
  </w:style>
  <w:style w:type="paragraph" w:styleId="39">
    <w:name w:val="footnote text"/>
    <w:basedOn w:val="1"/>
    <w:qFormat/>
    <w:uiPriority w:val="0"/>
    <w:pPr>
      <w:widowControl w:val="0"/>
      <w:adjustRightInd w:val="0"/>
      <w:spacing w:line="312" w:lineRule="atLeast"/>
      <w:textAlignment w:val="baseline"/>
    </w:pPr>
    <w:rPr>
      <w:sz w:val="18"/>
    </w:rPr>
  </w:style>
  <w:style w:type="paragraph" w:styleId="40">
    <w:name w:val="toc 6"/>
    <w:basedOn w:val="1"/>
    <w:next w:val="1"/>
    <w:qFormat/>
    <w:uiPriority w:val="0"/>
    <w:pPr>
      <w:ind w:left="1000"/>
    </w:pPr>
    <w:rPr>
      <w:szCs w:val="21"/>
    </w:rPr>
  </w:style>
  <w:style w:type="paragraph" w:styleId="41">
    <w:name w:val="Body Text Indent 3"/>
    <w:basedOn w:val="1"/>
    <w:qFormat/>
    <w:uiPriority w:val="0"/>
    <w:pPr>
      <w:overflowPunct w:val="0"/>
      <w:autoSpaceDE w:val="0"/>
      <w:autoSpaceDN w:val="0"/>
      <w:adjustRightInd w:val="0"/>
      <w:spacing w:line="360" w:lineRule="auto"/>
      <w:ind w:firstLine="540"/>
      <w:jc w:val="both"/>
      <w:textAlignment w:val="baseline"/>
    </w:pPr>
    <w:rPr>
      <w:rFonts w:ascii="宋体" w:hAnsi="MS Sans Serif"/>
      <w:color w:val="000000"/>
      <w:sz w:val="24"/>
      <w:lang w:eastAsia="zh-CN"/>
    </w:rPr>
  </w:style>
  <w:style w:type="paragraph" w:styleId="42">
    <w:name w:val="toc 2"/>
    <w:basedOn w:val="1"/>
    <w:next w:val="1"/>
    <w:qFormat/>
    <w:uiPriority w:val="0"/>
    <w:pPr>
      <w:ind w:left="200"/>
      <w:jc w:val="right"/>
    </w:pPr>
    <w:rPr>
      <w:sz w:val="24"/>
    </w:rPr>
  </w:style>
  <w:style w:type="paragraph" w:styleId="43">
    <w:name w:val="toc 9"/>
    <w:basedOn w:val="1"/>
    <w:next w:val="1"/>
    <w:qFormat/>
    <w:uiPriority w:val="0"/>
    <w:pPr>
      <w:ind w:left="1600"/>
    </w:pPr>
    <w:rPr>
      <w:szCs w:val="21"/>
    </w:rPr>
  </w:style>
  <w:style w:type="paragraph" w:styleId="44">
    <w:name w:val="Body Text 2"/>
    <w:basedOn w:val="1"/>
    <w:qFormat/>
    <w:uiPriority w:val="0"/>
    <w:pPr>
      <w:widowControl w:val="0"/>
      <w:spacing w:line="360" w:lineRule="auto"/>
      <w:jc w:val="both"/>
    </w:pPr>
    <w:rPr>
      <w:rFonts w:ascii="Arial" w:hAnsi="Arial" w:cs="Arial"/>
      <w:kern w:val="2"/>
      <w:sz w:val="24"/>
      <w:szCs w:val="24"/>
    </w:rPr>
  </w:style>
  <w:style w:type="paragraph" w:styleId="45">
    <w:name w:val="Normal (Web)"/>
    <w:basedOn w:val="1"/>
    <w:qFormat/>
    <w:uiPriority w:val="0"/>
    <w:pPr>
      <w:spacing w:before="100" w:beforeLines="0" w:beforeAutospacing="1" w:after="100" w:afterLines="0" w:afterAutospacing="1"/>
    </w:pPr>
    <w:rPr>
      <w:rFonts w:ascii="宋体" w:hAnsi="宋体"/>
      <w:sz w:val="24"/>
      <w:szCs w:val="24"/>
    </w:rPr>
  </w:style>
  <w:style w:type="paragraph" w:styleId="46">
    <w:name w:val="Title"/>
    <w:basedOn w:val="1"/>
    <w:next w:val="1"/>
    <w:qFormat/>
    <w:uiPriority w:val="0"/>
    <w:pPr>
      <w:widowControl w:val="0"/>
      <w:spacing w:before="240" w:beforeLines="0" w:after="60" w:afterLines="0"/>
      <w:jc w:val="center"/>
      <w:outlineLvl w:val="0"/>
    </w:pPr>
    <w:rPr>
      <w:rFonts w:ascii="Arial" w:hAnsi="Arial" w:cs="Arial"/>
      <w:b/>
      <w:bCs/>
      <w:kern w:val="2"/>
      <w:sz w:val="32"/>
      <w:szCs w:val="32"/>
    </w:rPr>
  </w:style>
  <w:style w:type="paragraph" w:styleId="47">
    <w:name w:val="annotation subject"/>
    <w:basedOn w:val="22"/>
    <w:next w:val="22"/>
    <w:qFormat/>
    <w:uiPriority w:val="0"/>
    <w:pPr>
      <w:widowControl/>
      <w:adjustRightInd/>
      <w:spacing w:line="240" w:lineRule="auto"/>
      <w:textAlignment w:val="auto"/>
    </w:pPr>
    <w:rPr>
      <w:b/>
      <w:bCs/>
      <w:sz w:val="20"/>
    </w:rPr>
  </w:style>
  <w:style w:type="table" w:styleId="49">
    <w:name w:val="Table Grid"/>
    <w:basedOn w:val="48"/>
    <w:qFormat/>
    <w:uiPriority w:val="99"/>
    <w:pPr>
      <w:widowControl w:val="0"/>
      <w:jc w:val="both"/>
    </w:pPr>
    <w:rPr>
      <w:rFonts w:ascii="等线" w:hAnsi="等线" w:eastAsia="等线"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Strong"/>
    <w:basedOn w:val="50"/>
    <w:qFormat/>
    <w:uiPriority w:val="0"/>
    <w:rPr>
      <w:b/>
      <w:bCs/>
    </w:rPr>
  </w:style>
  <w:style w:type="character" w:styleId="52">
    <w:name w:val="endnote reference"/>
    <w:basedOn w:val="50"/>
    <w:qFormat/>
    <w:uiPriority w:val="0"/>
    <w:rPr>
      <w:vertAlign w:val="superscript"/>
    </w:rPr>
  </w:style>
  <w:style w:type="character" w:styleId="53">
    <w:name w:val="page number"/>
    <w:basedOn w:val="50"/>
    <w:qFormat/>
    <w:uiPriority w:val="0"/>
  </w:style>
  <w:style w:type="character" w:styleId="54">
    <w:name w:val="FollowedHyperlink"/>
    <w:basedOn w:val="50"/>
    <w:qFormat/>
    <w:uiPriority w:val="0"/>
    <w:rPr>
      <w:rFonts w:hint="eastAsia" w:ascii="宋体" w:hAnsi="宋体" w:eastAsia="宋体" w:cs="宋体"/>
      <w:color w:val="000000"/>
      <w:sz w:val="18"/>
      <w:szCs w:val="18"/>
      <w:u w:val="single"/>
    </w:rPr>
  </w:style>
  <w:style w:type="character" w:styleId="55">
    <w:name w:val="Emphasis"/>
    <w:basedOn w:val="50"/>
    <w:qFormat/>
    <w:uiPriority w:val="0"/>
  </w:style>
  <w:style w:type="character" w:styleId="56">
    <w:name w:val="Hyperlink"/>
    <w:basedOn w:val="50"/>
    <w:qFormat/>
    <w:uiPriority w:val="0"/>
    <w:rPr>
      <w:rFonts w:hint="eastAsia" w:ascii="宋体" w:hAnsi="宋体" w:eastAsia="宋体" w:cs="宋体"/>
      <w:color w:val="000000"/>
      <w:sz w:val="18"/>
      <w:szCs w:val="18"/>
      <w:u w:val="single"/>
    </w:rPr>
  </w:style>
  <w:style w:type="character" w:styleId="57">
    <w:name w:val="annotation reference"/>
    <w:basedOn w:val="50"/>
    <w:qFormat/>
    <w:uiPriority w:val="0"/>
    <w:rPr>
      <w:sz w:val="21"/>
      <w:szCs w:val="21"/>
    </w:rPr>
  </w:style>
  <w:style w:type="character" w:styleId="58">
    <w:name w:val="footnote reference"/>
    <w:basedOn w:val="50"/>
    <w:qFormat/>
    <w:uiPriority w:val="0"/>
    <w:rPr>
      <w:vertAlign w:val="superscript"/>
    </w:rPr>
  </w:style>
  <w:style w:type="character" w:customStyle="1" w:styleId="59">
    <w:name w:val="标题 2 Char"/>
    <w:basedOn w:val="50"/>
    <w:link w:val="9"/>
    <w:qFormat/>
    <w:uiPriority w:val="0"/>
    <w:rPr>
      <w:rFonts w:ascii="Arial" w:hAnsi="Arial" w:eastAsia="宋体"/>
      <w:b/>
      <w:color w:val="000000"/>
      <w:sz w:val="36"/>
      <w:lang w:val="en-US" w:eastAsia="zh-CN" w:bidi="ar-SA"/>
    </w:rPr>
  </w:style>
  <w:style w:type="character" w:customStyle="1" w:styleId="60">
    <w:name w:val="cfdate"/>
    <w:basedOn w:val="50"/>
    <w:qFormat/>
    <w:uiPriority w:val="0"/>
    <w:rPr>
      <w:color w:val="333333"/>
      <w:sz w:val="14"/>
      <w:szCs w:val="14"/>
    </w:rPr>
  </w:style>
  <w:style w:type="character" w:customStyle="1" w:styleId="61">
    <w:name w:val="font161"/>
    <w:basedOn w:val="50"/>
    <w:qFormat/>
    <w:uiPriority w:val="0"/>
    <w:rPr>
      <w:b/>
      <w:bCs/>
      <w:sz w:val="32"/>
      <w:szCs w:val="32"/>
    </w:rPr>
  </w:style>
  <w:style w:type="character" w:customStyle="1" w:styleId="62">
    <w:name w:val="font31"/>
    <w:basedOn w:val="50"/>
    <w:qFormat/>
    <w:uiPriority w:val="0"/>
    <w:rPr>
      <w:rFonts w:hint="default" w:ascii="仿宋_GB2312" w:eastAsia="仿宋_GB2312" w:cs="仿宋_GB2312"/>
      <w:color w:val="000000"/>
      <w:sz w:val="24"/>
      <w:szCs w:val="24"/>
      <w:u w:val="none"/>
    </w:rPr>
  </w:style>
  <w:style w:type="character" w:customStyle="1" w:styleId="63">
    <w:name w:val="redfilefwwh"/>
    <w:basedOn w:val="50"/>
    <w:qFormat/>
    <w:uiPriority w:val="0"/>
    <w:rPr>
      <w:color w:val="BA2636"/>
      <w:sz w:val="14"/>
      <w:szCs w:val="14"/>
    </w:rPr>
  </w:style>
  <w:style w:type="character" w:customStyle="1" w:styleId="64">
    <w:name w:val="v151"/>
    <w:basedOn w:val="50"/>
    <w:qFormat/>
    <w:uiPriority w:val="0"/>
    <w:rPr>
      <w:sz w:val="18"/>
      <w:szCs w:val="18"/>
    </w:rPr>
  </w:style>
  <w:style w:type="character" w:customStyle="1" w:styleId="65">
    <w:name w:val="fontstyle01"/>
    <w:basedOn w:val="50"/>
    <w:qFormat/>
    <w:uiPriority w:val="0"/>
    <w:rPr>
      <w:rFonts w:ascii="宋体" w:hAnsi="宋体" w:eastAsia="宋体" w:cs="宋体"/>
      <w:color w:val="000000"/>
      <w:sz w:val="22"/>
      <w:szCs w:val="22"/>
    </w:rPr>
  </w:style>
  <w:style w:type="character" w:customStyle="1" w:styleId="66">
    <w:name w:val="qxdate"/>
    <w:basedOn w:val="50"/>
    <w:qFormat/>
    <w:uiPriority w:val="0"/>
    <w:rPr>
      <w:color w:val="333333"/>
      <w:sz w:val="14"/>
      <w:szCs w:val="14"/>
    </w:rPr>
  </w:style>
  <w:style w:type="character" w:customStyle="1" w:styleId="67">
    <w:name w:val="h3 Char"/>
    <w:basedOn w:val="50"/>
    <w:qFormat/>
    <w:uiPriority w:val="0"/>
    <w:rPr>
      <w:rFonts w:ascii="宋体" w:hAnsi="Courier New" w:eastAsia="宋体"/>
      <w:b/>
      <w:bCs/>
      <w:kern w:val="2"/>
      <w:sz w:val="32"/>
      <w:szCs w:val="32"/>
      <w:lang w:val="en-US" w:eastAsia="zh-CN" w:bidi="ar-SA"/>
    </w:rPr>
  </w:style>
  <w:style w:type="character" w:customStyle="1" w:styleId="68">
    <w:name w:val="redfilenumber"/>
    <w:basedOn w:val="50"/>
    <w:qFormat/>
    <w:uiPriority w:val="0"/>
    <w:rPr>
      <w:color w:val="BA2636"/>
      <w:sz w:val="14"/>
      <w:szCs w:val="14"/>
    </w:rPr>
  </w:style>
  <w:style w:type="character" w:customStyle="1" w:styleId="69">
    <w:name w:val="gjfg"/>
    <w:basedOn w:val="50"/>
    <w:qFormat/>
    <w:uiPriority w:val="0"/>
  </w:style>
  <w:style w:type="character" w:customStyle="1" w:styleId="70">
    <w:name w:val="textcontents1"/>
    <w:basedOn w:val="50"/>
    <w:qFormat/>
    <w:uiPriority w:val="0"/>
    <w:rPr>
      <w:color w:val="000000"/>
      <w:sz w:val="23"/>
      <w:szCs w:val="23"/>
    </w:rPr>
  </w:style>
  <w:style w:type="character" w:customStyle="1" w:styleId="71">
    <w:name w:val="Para head"/>
    <w:basedOn w:val="50"/>
    <w:qFormat/>
    <w:uiPriority w:val="0"/>
    <w:rPr>
      <w:rFonts w:ascii="Arial" w:hAnsi="Arial" w:eastAsia="Times New Roman"/>
      <w:sz w:val="20"/>
    </w:rPr>
  </w:style>
  <w:style w:type="character" w:customStyle="1" w:styleId="72">
    <w:name w:val="font01"/>
    <w:basedOn w:val="50"/>
    <w:qFormat/>
    <w:uiPriority w:val="0"/>
    <w:rPr>
      <w:rFonts w:ascii="等线" w:hAnsi="等线" w:eastAsia="等线" w:cs="等线"/>
      <w:color w:val="000000"/>
      <w:sz w:val="21"/>
      <w:szCs w:val="21"/>
      <w:u w:val="none"/>
    </w:rPr>
  </w:style>
  <w:style w:type="character" w:customStyle="1" w:styleId="73">
    <w:name w:val="font11"/>
    <w:basedOn w:val="50"/>
    <w:qFormat/>
    <w:uiPriority w:val="0"/>
    <w:rPr>
      <w:rFonts w:hint="default" w:ascii="Times New Roman" w:hAnsi="Times New Roman" w:cs="Times New Roman"/>
      <w:color w:val="000000"/>
      <w:sz w:val="21"/>
      <w:szCs w:val="21"/>
      <w:u w:val="none"/>
    </w:rPr>
  </w:style>
  <w:style w:type="character" w:customStyle="1" w:styleId="74">
    <w:name w:val="displayarti"/>
    <w:basedOn w:val="50"/>
    <w:qFormat/>
    <w:uiPriority w:val="0"/>
    <w:rPr>
      <w:color w:val="FFFFFF"/>
      <w:shd w:val="clear" w:color="auto" w:fill="A00000"/>
    </w:rPr>
  </w:style>
  <w:style w:type="character" w:customStyle="1" w:styleId="75">
    <w:name w:val="font41"/>
    <w:basedOn w:val="50"/>
    <w:qFormat/>
    <w:uiPriority w:val="0"/>
    <w:rPr>
      <w:rFonts w:hint="default" w:ascii="Calibri" w:hAnsi="Calibri" w:cs="Calibri"/>
      <w:color w:val="000000"/>
      <w:sz w:val="20"/>
      <w:szCs w:val="20"/>
      <w:u w:val="none"/>
    </w:rPr>
  </w:style>
  <w:style w:type="character" w:customStyle="1" w:styleId="76">
    <w:name w:val="font51"/>
    <w:basedOn w:val="50"/>
    <w:qFormat/>
    <w:uiPriority w:val="0"/>
    <w:rPr>
      <w:rFonts w:hint="default" w:ascii="仿宋_GB2312" w:eastAsia="仿宋_GB2312" w:cs="仿宋_GB2312"/>
      <w:color w:val="000000"/>
      <w:sz w:val="28"/>
      <w:szCs w:val="28"/>
      <w:u w:val="single"/>
    </w:rPr>
  </w:style>
  <w:style w:type="character" w:customStyle="1" w:styleId="77">
    <w:name w:val="font21"/>
    <w:basedOn w:val="50"/>
    <w:uiPriority w:val="0"/>
    <w:rPr>
      <w:rFonts w:hint="default" w:ascii="仿宋_GB2312" w:eastAsia="仿宋_GB2312" w:cs="仿宋_GB2312"/>
      <w:color w:val="000000"/>
      <w:sz w:val="20"/>
      <w:szCs w:val="20"/>
      <w:u w:val="none"/>
    </w:rPr>
  </w:style>
  <w:style w:type="paragraph" w:customStyle="1" w:styleId="78">
    <w:name w:val="xl30"/>
    <w:basedOn w:val="1"/>
    <w:qFormat/>
    <w:uiPriority w:val="0"/>
    <w:pPr>
      <w:pBdr>
        <w:top w:val="single" w:color="auto" w:sz="4" w:space="0"/>
        <w:left w:val="single" w:color="auto" w:sz="4" w:space="0"/>
        <w:right w:val="single" w:color="auto" w:sz="4" w:space="0"/>
      </w:pBdr>
      <w:spacing w:before="100" w:beforeLines="0" w:beforeAutospacing="1" w:after="100" w:afterLines="0" w:afterAutospacing="1"/>
      <w:jc w:val="center"/>
      <w:textAlignment w:val="top"/>
    </w:pPr>
    <w:rPr>
      <w:rFonts w:ascii="宋体" w:hAnsi="宋体"/>
      <w:sz w:val="22"/>
      <w:szCs w:val="22"/>
    </w:rPr>
  </w:style>
  <w:style w:type="paragraph" w:customStyle="1" w:styleId="79">
    <w:name w:val="样式3"/>
    <w:basedOn w:val="1"/>
    <w:qFormat/>
    <w:uiPriority w:val="0"/>
    <w:pPr>
      <w:spacing w:line="480" w:lineRule="exact"/>
      <w:jc w:val="center"/>
    </w:pPr>
    <w:rPr>
      <w:rFonts w:ascii="Arial" w:hAnsi="Arial" w:eastAsia="黑体"/>
      <w:spacing w:val="6"/>
      <w:sz w:val="32"/>
    </w:rPr>
  </w:style>
  <w:style w:type="paragraph" w:customStyle="1" w:styleId="80">
    <w:name w:val="保留正文"/>
    <w:basedOn w:val="3"/>
    <w:qFormat/>
    <w:uiPriority w:val="0"/>
    <w:pPr>
      <w:keepNext/>
      <w:spacing w:after="160" w:afterLines="0" w:line="240" w:lineRule="auto"/>
    </w:pPr>
    <w:rPr>
      <w:sz w:val="21"/>
      <w:szCs w:val="24"/>
    </w:rPr>
  </w:style>
  <w:style w:type="paragraph" w:customStyle="1" w:styleId="81">
    <w:name w:val="font5"/>
    <w:basedOn w:val="1"/>
    <w:qFormat/>
    <w:uiPriority w:val="0"/>
    <w:pPr>
      <w:spacing w:before="100" w:beforeLines="0" w:beforeAutospacing="1" w:after="100" w:afterLines="0" w:afterAutospacing="1"/>
    </w:pPr>
    <w:rPr>
      <w:rFonts w:hint="eastAsia" w:ascii="宋体" w:hAnsi="宋体"/>
      <w:sz w:val="18"/>
      <w:szCs w:val="18"/>
    </w:rPr>
  </w:style>
  <w:style w:type="paragraph" w:customStyle="1" w:styleId="82">
    <w:name w:val="正文格式"/>
    <w:basedOn w:val="3"/>
    <w:qFormat/>
    <w:uiPriority w:val="0"/>
    <w:pPr>
      <w:spacing w:line="360" w:lineRule="auto"/>
      <w:ind w:firstLine="200" w:firstLineChars="200"/>
    </w:pPr>
    <w:rPr>
      <w:rFonts w:ascii="宋体" w:hAnsi="宋体"/>
      <w:kern w:val="2"/>
      <w:sz w:val="28"/>
      <w:szCs w:val="22"/>
      <w:lang w:val="en-US" w:eastAsia="zh-CN" w:bidi="ar-SA"/>
    </w:rPr>
  </w:style>
  <w:style w:type="paragraph" w:customStyle="1" w:styleId="83">
    <w:name w:val="Char1"/>
    <w:basedOn w:val="20"/>
    <w:qFormat/>
    <w:uiPriority w:val="0"/>
    <w:pPr>
      <w:widowControl w:val="0"/>
      <w:jc w:val="both"/>
    </w:pPr>
    <w:rPr>
      <w:rFonts w:ascii="Tahoma" w:hAnsi="Tahoma" w:cs="Tahoma"/>
      <w:kern w:val="2"/>
      <w:sz w:val="24"/>
      <w:szCs w:val="24"/>
    </w:rPr>
  </w:style>
  <w:style w:type="paragraph" w:customStyle="1" w:styleId="84">
    <w:name w:val="font6"/>
    <w:basedOn w:val="1"/>
    <w:qFormat/>
    <w:uiPriority w:val="0"/>
    <w:pPr>
      <w:spacing w:before="100" w:beforeLines="0" w:beforeAutospacing="1" w:after="100" w:afterLines="0" w:afterAutospacing="1"/>
    </w:pPr>
    <w:rPr>
      <w:rFonts w:hint="eastAsia" w:ascii="宋体" w:hAnsi="宋体"/>
      <w:sz w:val="22"/>
      <w:szCs w:val="22"/>
    </w:rPr>
  </w:style>
  <w:style w:type="paragraph" w:customStyle="1" w:styleId="85">
    <w:name w:val="xl54"/>
    <w:basedOn w:val="1"/>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center"/>
    </w:pPr>
    <w:rPr>
      <w:rFonts w:ascii="Arial" w:hAnsi="Arial" w:eastAsia="Arial Unicode MS" w:cs="Arial"/>
      <w:sz w:val="22"/>
      <w:szCs w:val="22"/>
    </w:rPr>
  </w:style>
  <w:style w:type="paragraph" w:customStyle="1" w:styleId="86">
    <w:name w:val="目录文字"/>
    <w:basedOn w:val="1"/>
    <w:qFormat/>
    <w:uiPriority w:val="0"/>
    <w:pPr>
      <w:spacing w:line="480" w:lineRule="auto"/>
    </w:pPr>
    <w:rPr>
      <w:rFonts w:ascii="宋体" w:hAnsi="宋体"/>
      <w:sz w:val="24"/>
    </w:rPr>
  </w:style>
  <w:style w:type="paragraph" w:customStyle="1" w:styleId="87">
    <w:name w:val="四级正文"/>
    <w:basedOn w:val="1"/>
    <w:qFormat/>
    <w:uiPriority w:val="0"/>
    <w:pPr>
      <w:widowControl w:val="0"/>
      <w:numPr>
        <w:ilvl w:val="3"/>
        <w:numId w:val="2"/>
      </w:numPr>
      <w:tabs>
        <w:tab w:val="left" w:pos="5730"/>
        <w:tab w:val="left" w:pos="8280"/>
      </w:tabs>
      <w:adjustRightInd/>
      <w:snapToGrid/>
      <w:spacing w:after="0" w:line="360" w:lineRule="auto"/>
      <w:ind w:firstLine="200" w:firstLineChars="200"/>
      <w:contextualSpacing/>
      <w:jc w:val="both"/>
    </w:pPr>
    <w:rPr>
      <w:rFonts w:ascii="宋体" w:hAnsi="宋体" w:eastAsia="宋体" w:cs="仿宋"/>
      <w:kern w:val="28"/>
      <w:sz w:val="21"/>
      <w:szCs w:val="24"/>
    </w:rPr>
  </w:style>
  <w:style w:type="paragraph" w:customStyle="1" w:styleId="88">
    <w:name w:val="6'"/>
    <w:basedOn w:val="1"/>
    <w:qFormat/>
    <w:uiPriority w:val="0"/>
    <w:pPr>
      <w:widowControl w:val="0"/>
      <w:autoSpaceDE w:val="0"/>
      <w:autoSpaceDN w:val="0"/>
      <w:adjustRightInd w:val="0"/>
      <w:snapToGrid w:val="0"/>
      <w:spacing w:line="320" w:lineRule="exact"/>
      <w:jc w:val="center"/>
      <w:textAlignment w:val="baseline"/>
    </w:pPr>
    <w:rPr>
      <w:spacing w:val="20"/>
      <w:kern w:val="28"/>
      <w:sz w:val="21"/>
    </w:rPr>
  </w:style>
  <w:style w:type="paragraph" w:customStyle="1" w:styleId="89">
    <w:name w:val="封面-日期和时间"/>
    <w:qFormat/>
    <w:uiPriority w:val="0"/>
    <w:pPr>
      <w:numPr>
        <w:ilvl w:val="0"/>
        <w:numId w:val="3"/>
      </w:numPr>
      <w:tabs>
        <w:tab w:val="clear" w:pos="680"/>
      </w:tabs>
      <w:ind w:left="0" w:firstLine="0"/>
      <w:jc w:val="center"/>
    </w:pPr>
    <w:rPr>
      <w:rFonts w:ascii="Times New Roman" w:hAnsi="Times New Roman" w:eastAsia="方正粗倩简体" w:cs="Times New Roman"/>
      <w:b/>
      <w:sz w:val="30"/>
      <w:lang w:val="en-US" w:eastAsia="zh-CN" w:bidi="ar-SA"/>
    </w:rPr>
  </w:style>
  <w:style w:type="paragraph" w:customStyle="1" w:styleId="90">
    <w:name w:val="列出段落1"/>
    <w:basedOn w:val="1"/>
    <w:unhideWhenUsed/>
    <w:qFormat/>
    <w:uiPriority w:val="34"/>
    <w:pPr>
      <w:ind w:firstLine="420" w:firstLineChars="200"/>
    </w:pPr>
    <w:rPr>
      <w:rFonts w:hint="eastAsia"/>
      <w:sz w:val="21"/>
    </w:rPr>
  </w:style>
  <w:style w:type="paragraph" w:customStyle="1" w:styleId="91">
    <w:name w:val="xl58"/>
    <w:basedOn w:val="1"/>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Arial Unicode MS" w:hAnsi="Arial Unicode MS" w:eastAsia="Arial Unicode MS" w:cs="Arial Unicode MS"/>
      <w:sz w:val="22"/>
      <w:szCs w:val="22"/>
    </w:rPr>
  </w:style>
  <w:style w:type="paragraph" w:customStyle="1" w:styleId="92">
    <w:name w:val="xl48"/>
    <w:basedOn w:val="1"/>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eastAsia="Arial Unicode MS" w:cs="Arial"/>
      <w:sz w:val="22"/>
      <w:szCs w:val="22"/>
    </w:rPr>
  </w:style>
  <w:style w:type="paragraph" w:customStyle="1" w:styleId="93">
    <w:name w:val="目录"/>
    <w:basedOn w:val="1"/>
    <w:qFormat/>
    <w:uiPriority w:val="0"/>
    <w:pPr>
      <w:jc w:val="center"/>
    </w:pPr>
    <w:rPr>
      <w:rFonts w:ascii="宋体"/>
      <w:b/>
      <w:sz w:val="36"/>
    </w:rPr>
  </w:style>
  <w:style w:type="paragraph" w:customStyle="1" w:styleId="94">
    <w:name w:val="xl60"/>
    <w:basedOn w:val="1"/>
    <w:qFormat/>
    <w:uiPriority w:val="0"/>
    <w:pPr>
      <w:pBdr>
        <w:top w:val="single" w:color="auto" w:sz="4" w:space="0"/>
        <w:bottom w:val="single" w:color="auto" w:sz="4" w:space="0"/>
        <w:right w:val="single" w:color="auto" w:sz="4" w:space="0"/>
      </w:pBdr>
      <w:spacing w:before="100" w:beforeLines="0" w:beforeAutospacing="1" w:after="100" w:afterLines="0" w:afterAutospacing="1"/>
      <w:textAlignment w:val="center"/>
    </w:pPr>
    <w:rPr>
      <w:rFonts w:ascii="Arial" w:hAnsi="Arial" w:eastAsia="Arial Unicode MS" w:cs="Arial"/>
      <w:b/>
      <w:bCs/>
      <w:sz w:val="22"/>
      <w:szCs w:val="22"/>
    </w:rPr>
  </w:style>
  <w:style w:type="paragraph" w:customStyle="1" w:styleId="95">
    <w:name w:val="Body text|1"/>
    <w:basedOn w:val="1"/>
    <w:qFormat/>
    <w:uiPriority w:val="0"/>
    <w:pPr>
      <w:spacing w:after="40" w:line="343" w:lineRule="auto"/>
    </w:pPr>
    <w:rPr>
      <w:rFonts w:ascii="宋体" w:hAnsi="宋体" w:eastAsia="宋体" w:cs="宋体"/>
      <w:color w:val="auto"/>
      <w:kern w:val="2"/>
      <w:sz w:val="21"/>
      <w:lang w:val="zh-TW" w:eastAsia="zh-TW" w:bidi="zh-TW"/>
    </w:rPr>
  </w:style>
  <w:style w:type="paragraph" w:customStyle="1" w:styleId="96">
    <w:name w:val="表格文字"/>
    <w:basedOn w:val="1"/>
    <w:qFormat/>
    <w:uiPriority w:val="0"/>
    <w:pPr>
      <w:widowControl w:val="0"/>
      <w:adjustRightInd w:val="0"/>
      <w:spacing w:line="420" w:lineRule="atLeast"/>
      <w:textAlignment w:val="baseline"/>
    </w:pPr>
    <w:rPr>
      <w:sz w:val="21"/>
    </w:rPr>
  </w:style>
  <w:style w:type="paragraph" w:customStyle="1" w:styleId="97">
    <w:name w:val="xl55"/>
    <w:basedOn w:val="1"/>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center"/>
    </w:pPr>
    <w:rPr>
      <w:rFonts w:ascii="Arial Unicode MS" w:hAnsi="Arial Unicode MS" w:eastAsia="Arial Unicode MS" w:cs="Arial Unicode MS"/>
      <w:sz w:val="22"/>
      <w:szCs w:val="22"/>
    </w:rPr>
  </w:style>
  <w:style w:type="paragraph" w:customStyle="1" w:styleId="98">
    <w:name w:val="封面-弱电系统工程技术方案"/>
    <w:qFormat/>
    <w:uiPriority w:val="0"/>
    <w:pPr>
      <w:jc w:val="center"/>
    </w:pPr>
    <w:rPr>
      <w:rFonts w:ascii="Times New Roman" w:hAnsi="Times New Roman" w:eastAsia="方正粗倩简体" w:cs="Times New Roman"/>
      <w:b/>
      <w:sz w:val="52"/>
      <w:lang w:val="en-US" w:eastAsia="zh-CN" w:bidi="ar-SA"/>
    </w:rPr>
  </w:style>
  <w:style w:type="paragraph" w:customStyle="1" w:styleId="99">
    <w:name w:val="xl62"/>
    <w:basedOn w:val="1"/>
    <w:qFormat/>
    <w:uiPriority w:val="0"/>
    <w:pPr>
      <w:pBdr>
        <w:top w:val="single" w:color="auto" w:sz="4" w:space="0"/>
        <w:left w:val="single" w:color="auto" w:sz="4" w:space="0"/>
        <w:bottom w:val="single" w:color="auto" w:sz="4" w:space="0"/>
      </w:pBdr>
      <w:spacing w:before="100" w:beforeLines="0" w:beforeAutospacing="1" w:after="100" w:afterLines="0" w:afterAutospacing="1"/>
      <w:textAlignment w:val="center"/>
    </w:pPr>
    <w:rPr>
      <w:rFonts w:hint="eastAsia" w:ascii="幼圆" w:hAnsi="Arial Unicode MS" w:eastAsia="幼圆" w:cs="Arial Unicode MS"/>
      <w:b/>
      <w:bCs/>
      <w:sz w:val="22"/>
      <w:szCs w:val="22"/>
    </w:rPr>
  </w:style>
  <w:style w:type="paragraph" w:customStyle="1" w:styleId="100">
    <w:name w:val="xl56"/>
    <w:basedOn w:val="1"/>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center"/>
    </w:pPr>
    <w:rPr>
      <w:rFonts w:ascii="Arial Unicode MS" w:hAnsi="Arial Unicode MS" w:eastAsia="Arial Unicode MS" w:cs="Arial Unicode MS"/>
      <w:sz w:val="22"/>
      <w:szCs w:val="22"/>
    </w:rPr>
  </w:style>
  <w:style w:type="paragraph" w:customStyle="1" w:styleId="101">
    <w:name w:val="菲页1"/>
    <w:basedOn w:val="9"/>
    <w:qFormat/>
    <w:uiPriority w:val="0"/>
    <w:pPr>
      <w:jc w:val="center"/>
    </w:pPr>
    <w:rPr>
      <w:rFonts w:ascii="黑体" w:hAnsi="宋体"/>
      <w:b w:val="0"/>
      <w:sz w:val="52"/>
    </w:rPr>
  </w:style>
  <w:style w:type="paragraph" w:customStyle="1" w:styleId="102">
    <w:name w:val="标书正文1"/>
    <w:basedOn w:val="1"/>
    <w:qFormat/>
    <w:uiPriority w:val="0"/>
    <w:pPr>
      <w:widowControl w:val="0"/>
      <w:tabs>
        <w:tab w:val="left" w:pos="420"/>
        <w:tab w:val="left" w:pos="5730"/>
        <w:tab w:val="left" w:pos="8280"/>
      </w:tabs>
      <w:spacing w:line="360" w:lineRule="auto"/>
      <w:ind w:firstLine="560" w:firstLineChars="200"/>
      <w:jc w:val="both"/>
    </w:pPr>
    <w:rPr>
      <w:rFonts w:ascii="宋体" w:hAnsi="宋体"/>
      <w:sz w:val="28"/>
      <w:szCs w:val="28"/>
    </w:rPr>
  </w:style>
  <w:style w:type="paragraph" w:customStyle="1" w:styleId="103">
    <w:name w:val="xl45"/>
    <w:basedOn w:val="1"/>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Arial Unicode MS" w:hAnsi="Arial Unicode MS" w:eastAsia="Arial Unicode MS" w:cs="Arial Unicode MS"/>
      <w:sz w:val="22"/>
      <w:szCs w:val="22"/>
    </w:rPr>
  </w:style>
  <w:style w:type="paragraph" w:customStyle="1" w:styleId="104">
    <w:name w:val="l18"/>
    <w:basedOn w:val="1"/>
    <w:qFormat/>
    <w:uiPriority w:val="0"/>
    <w:pPr>
      <w:spacing w:before="40" w:beforeLines="0" w:after="100" w:afterLines="0" w:afterAutospacing="1" w:line="360" w:lineRule="atLeast"/>
      <w:ind w:left="120"/>
    </w:pPr>
    <w:rPr>
      <w:rFonts w:ascii="Arial Unicode MS" w:hAnsi="Arial Unicode MS" w:eastAsia="Arial Unicode MS" w:cs="Arial Unicode MS"/>
      <w:color w:val="000000"/>
      <w:sz w:val="24"/>
      <w:szCs w:val="24"/>
    </w:rPr>
  </w:style>
  <w:style w:type="paragraph" w:customStyle="1" w:styleId="105">
    <w:name w:val="xl51"/>
    <w:basedOn w:val="1"/>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center"/>
    </w:pPr>
    <w:rPr>
      <w:rFonts w:ascii="Arial" w:hAnsi="Arial" w:eastAsia="Arial Unicode MS" w:cs="Arial"/>
      <w:sz w:val="22"/>
      <w:szCs w:val="22"/>
    </w:rPr>
  </w:style>
  <w:style w:type="paragraph" w:customStyle="1" w:styleId="106">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107">
    <w:name w:val="font7"/>
    <w:basedOn w:val="1"/>
    <w:qFormat/>
    <w:uiPriority w:val="0"/>
    <w:pPr>
      <w:spacing w:before="100" w:beforeLines="0" w:beforeAutospacing="1" w:after="100" w:afterLines="0" w:afterAutospacing="1"/>
    </w:pPr>
    <w:rPr>
      <w:sz w:val="40"/>
      <w:szCs w:val="40"/>
    </w:rPr>
  </w:style>
  <w:style w:type="paragraph" w:customStyle="1" w:styleId="108">
    <w:name w:val="xl27"/>
    <w:basedOn w:val="1"/>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sz w:val="22"/>
      <w:szCs w:val="22"/>
    </w:rPr>
  </w:style>
  <w:style w:type="paragraph" w:customStyle="1" w:styleId="109">
    <w:name w:val="正文段"/>
    <w:basedOn w:val="1"/>
    <w:qFormat/>
    <w:uiPriority w:val="0"/>
    <w:pPr>
      <w:adjustRightInd w:val="0"/>
      <w:spacing w:after="240" w:afterLines="0" w:line="360" w:lineRule="atLeast"/>
      <w:ind w:firstLine="454"/>
      <w:jc w:val="both"/>
      <w:textAlignment w:val="bottom"/>
    </w:pPr>
    <w:rPr>
      <w:rFonts w:ascii="宋体"/>
      <w:sz w:val="24"/>
    </w:rPr>
  </w:style>
  <w:style w:type="paragraph" w:customStyle="1" w:styleId="110">
    <w:name w:val="样式1"/>
    <w:basedOn w:val="1"/>
    <w:qFormat/>
    <w:uiPriority w:val="0"/>
    <w:pPr>
      <w:widowControl w:val="0"/>
      <w:spacing w:before="120" w:beforeLines="0" w:after="120" w:afterLines="0" w:line="300" w:lineRule="auto"/>
      <w:jc w:val="both"/>
    </w:pPr>
    <w:rPr>
      <w:rFonts w:ascii="宋体" w:hAnsi="宋体"/>
      <w:b/>
      <w:kern w:val="2"/>
      <w:sz w:val="24"/>
    </w:rPr>
  </w:style>
  <w:style w:type="paragraph" w:customStyle="1" w:styleId="111">
    <w:name w:val="自定义正文 Char Char"/>
    <w:basedOn w:val="1"/>
    <w:next w:val="1"/>
    <w:qFormat/>
    <w:uiPriority w:val="0"/>
    <w:pPr>
      <w:spacing w:line="560" w:lineRule="exact"/>
      <w:ind w:firstLine="560" w:firstLineChars="200"/>
      <w:jc w:val="both"/>
    </w:pPr>
    <w:rPr>
      <w:rFonts w:ascii="宋体" w:hAnsi="宋体"/>
      <w:kern w:val="2"/>
      <w:sz w:val="28"/>
      <w:szCs w:val="28"/>
    </w:rPr>
  </w:style>
  <w:style w:type="paragraph" w:customStyle="1" w:styleId="112">
    <w:name w:val="xl50"/>
    <w:basedOn w:val="1"/>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ascii="Arial" w:hAnsi="Arial" w:eastAsia="Arial Unicode MS" w:cs="Arial"/>
      <w:sz w:val="22"/>
      <w:szCs w:val="22"/>
    </w:rPr>
  </w:style>
  <w:style w:type="paragraph" w:customStyle="1" w:styleId="113">
    <w:name w:val="项目列表1"/>
    <w:qFormat/>
    <w:uiPriority w:val="0"/>
    <w:pPr>
      <w:numPr>
        <w:ilvl w:val="0"/>
        <w:numId w:val="4"/>
      </w:numPr>
      <w:spacing w:after="156" w:afterLines="50" w:line="420" w:lineRule="exact"/>
    </w:pPr>
    <w:rPr>
      <w:rFonts w:ascii="Times New Roman" w:hAnsi="Times New Roman" w:eastAsia="宋体" w:cs="Times New Roman"/>
      <w:sz w:val="24"/>
      <w:lang w:val="en-US" w:eastAsia="zh-CN" w:bidi="ar-SA"/>
    </w:rPr>
  </w:style>
  <w:style w:type="paragraph" w:customStyle="1" w:styleId="114">
    <w:name w:val=" Char1"/>
    <w:basedOn w:val="1"/>
    <w:uiPriority w:val="0"/>
    <w:pPr>
      <w:widowControl w:val="0"/>
      <w:jc w:val="both"/>
    </w:pPr>
    <w:rPr>
      <w:rFonts w:ascii="Tahoma" w:hAnsi="Tahoma"/>
      <w:kern w:val="2"/>
      <w:sz w:val="24"/>
    </w:rPr>
  </w:style>
  <w:style w:type="paragraph" w:customStyle="1" w:styleId="115">
    <w:name w:val=" Char Char Char Char Char Char Char Char Char Char Char Char Char Char Char Char Char Char Char Char Char Char"/>
    <w:basedOn w:val="1"/>
    <w:qFormat/>
    <w:uiPriority w:val="0"/>
    <w:pPr>
      <w:widowControl/>
      <w:spacing w:after="160" w:line="240" w:lineRule="exact"/>
      <w:jc w:val="center"/>
    </w:pPr>
    <w:rPr>
      <w:rFonts w:ascii="黑体" w:hAnsi="Verdana" w:eastAsia="黑体"/>
      <w:kern w:val="0"/>
      <w:sz w:val="32"/>
      <w:szCs w:val="32"/>
      <w:lang w:eastAsia="en-US"/>
    </w:rPr>
  </w:style>
  <w:style w:type="paragraph" w:customStyle="1" w:styleId="116">
    <w:name w:val="zi"/>
    <w:basedOn w:val="1"/>
    <w:qFormat/>
    <w:uiPriority w:val="0"/>
    <w:pPr>
      <w:spacing w:before="100" w:beforeLines="0" w:beforeAutospacing="1" w:after="100" w:afterLines="0" w:afterAutospacing="1" w:line="336" w:lineRule="atLeast"/>
    </w:pPr>
    <w:rPr>
      <w:rFonts w:ascii="_x000B__x000C_" w:hAnsi="_x000B__x000C_" w:eastAsia="Arial Unicode MS" w:cs="Arial Unicode MS"/>
      <w:color w:val="000000"/>
      <w:sz w:val="24"/>
      <w:szCs w:val="24"/>
    </w:rPr>
  </w:style>
  <w:style w:type="paragraph" w:customStyle="1" w:styleId="117">
    <w:name w:val="p0"/>
    <w:uiPriority w:val="0"/>
    <w:rPr>
      <w:rFonts w:ascii="Times New Roman" w:hAnsi="Times New Roman" w:eastAsia="宋体" w:cs="Times New Roman"/>
      <w:lang w:val="en-US" w:eastAsia="zh-CN" w:bidi="ar-SA"/>
    </w:rPr>
  </w:style>
  <w:style w:type="paragraph" w:customStyle="1" w:styleId="118">
    <w:name w:val="菲页2"/>
    <w:basedOn w:val="10"/>
    <w:uiPriority w:val="0"/>
    <w:rPr>
      <w:rFonts w:ascii="黑体" w:hAnsi="宋体" w:eastAsia="黑体"/>
      <w:b w:val="0"/>
      <w:sz w:val="44"/>
    </w:rPr>
  </w:style>
  <w:style w:type="paragraph" w:customStyle="1" w:styleId="119">
    <w:name w:val="样式 标题 1 + 黑体 三号 非加粗 居中 段前: 6 磅 段后: 6 磅 行距: 固定值 20 磅"/>
    <w:basedOn w:val="8"/>
    <w:uiPriority w:val="0"/>
    <w:pPr>
      <w:keepLines/>
      <w:widowControl w:val="0"/>
      <w:numPr>
        <w:ilvl w:val="0"/>
        <w:numId w:val="0"/>
      </w:numPr>
      <w:spacing w:before="120" w:beforeLines="0" w:after="120" w:afterLines="0" w:line="400" w:lineRule="exact"/>
    </w:pPr>
    <w:rPr>
      <w:rFonts w:hAnsi="黑体" w:cs="宋体"/>
      <w:kern w:val="44"/>
      <w:sz w:val="32"/>
    </w:rPr>
  </w:style>
  <w:style w:type="paragraph" w:customStyle="1" w:styleId="120">
    <w:name w:val="xl24"/>
    <w:basedOn w:val="1"/>
    <w:uiPriority w:val="0"/>
    <w:pPr>
      <w:pBdr>
        <w:left w:val="single" w:color="auto" w:sz="4" w:space="0"/>
        <w:bottom w:val="single" w:color="auto" w:sz="4" w:space="0"/>
        <w:right w:val="single" w:color="auto" w:sz="4" w:space="0"/>
      </w:pBdr>
      <w:spacing w:before="100" w:beforeLines="0" w:beforeAutospacing="1" w:after="100" w:afterLines="0" w:afterAutospacing="1"/>
      <w:jc w:val="center"/>
      <w:textAlignment w:val="top"/>
    </w:pPr>
    <w:rPr>
      <w:sz w:val="22"/>
      <w:szCs w:val="22"/>
    </w:rPr>
  </w:style>
  <w:style w:type="paragraph" w:customStyle="1" w:styleId="121">
    <w:name w:val="菲页(卷)"/>
    <w:basedOn w:val="8"/>
    <w:next w:val="122"/>
    <w:qFormat/>
    <w:uiPriority w:val="0"/>
    <w:pPr>
      <w:outlineLvl w:val="1"/>
    </w:pPr>
    <w:rPr>
      <w:rFonts w:ascii="黑体" w:eastAsia="黑体"/>
      <w:sz w:val="52"/>
    </w:rPr>
  </w:style>
  <w:style w:type="paragraph" w:customStyle="1" w:styleId="122">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styleId="123">
    <w:name w:val="List Paragraph"/>
    <w:basedOn w:val="1"/>
    <w:qFormat/>
    <w:uiPriority w:val="99"/>
    <w:pPr>
      <w:ind w:firstLine="420"/>
    </w:pPr>
  </w:style>
  <w:style w:type="paragraph" w:customStyle="1" w:styleId="124">
    <w:name w:val="xl25"/>
    <w:basedOn w:val="1"/>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sz w:val="22"/>
      <w:szCs w:val="22"/>
    </w:rPr>
  </w:style>
  <w:style w:type="paragraph" w:customStyle="1" w:styleId="125">
    <w:name w:val="Table Paragraph"/>
    <w:basedOn w:val="1"/>
    <w:qFormat/>
    <w:uiPriority w:val="1"/>
    <w:rPr>
      <w:rFonts w:ascii="宋体" w:hAnsi="宋体" w:eastAsia="宋体" w:cs="宋体"/>
      <w:lang w:val="ja-JP" w:eastAsia="ja-JP" w:bidi="ja-JP"/>
    </w:rPr>
  </w:style>
  <w:style w:type="paragraph" w:customStyle="1" w:styleId="126">
    <w:name w:val="xl47"/>
    <w:basedOn w:val="1"/>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Unicode MS" w:hAnsi="Arial Unicode MS" w:eastAsia="Arial Unicode MS" w:cs="Arial Unicode MS"/>
      <w:sz w:val="22"/>
      <w:szCs w:val="22"/>
    </w:rPr>
  </w:style>
  <w:style w:type="paragraph" w:customStyle="1" w:styleId="127">
    <w:name w:val="xl61"/>
    <w:basedOn w:val="1"/>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center"/>
    </w:pPr>
    <w:rPr>
      <w:rFonts w:ascii="Arial Unicode MS" w:hAnsi="Arial Unicode MS" w:eastAsia="Arial Unicode MS" w:cs="Arial Unicode MS"/>
      <w:sz w:val="22"/>
      <w:szCs w:val="22"/>
    </w:rPr>
  </w:style>
  <w:style w:type="paragraph" w:customStyle="1" w:styleId="128">
    <w:name w:val="xl31"/>
    <w:basedOn w:val="1"/>
    <w:qFormat/>
    <w:uiPriority w:val="0"/>
    <w:pPr>
      <w:pBdr>
        <w:left w:val="single" w:color="auto" w:sz="4" w:space="0"/>
        <w:right w:val="single" w:color="auto" w:sz="4" w:space="0"/>
      </w:pBdr>
      <w:spacing w:before="100" w:beforeLines="0" w:beforeAutospacing="1" w:after="100" w:afterLines="0" w:afterAutospacing="1"/>
      <w:jc w:val="center"/>
      <w:textAlignment w:val="top"/>
    </w:pPr>
    <w:rPr>
      <w:rFonts w:ascii="宋体" w:hAnsi="宋体"/>
      <w:sz w:val="22"/>
      <w:szCs w:val="22"/>
    </w:rPr>
  </w:style>
  <w:style w:type="paragraph" w:customStyle="1" w:styleId="129">
    <w:name w:val=" Char Char Char Char Char Char Char Char Char Char"/>
    <w:basedOn w:val="1"/>
    <w:qFormat/>
    <w:uiPriority w:val="0"/>
    <w:pPr>
      <w:widowControl w:val="0"/>
      <w:jc w:val="both"/>
    </w:pPr>
    <w:rPr>
      <w:rFonts w:ascii="Tahoma" w:hAnsi="Tahoma" w:eastAsia="楷体_GB2312"/>
      <w:spacing w:val="10"/>
      <w:kern w:val="2"/>
      <w:sz w:val="24"/>
    </w:rPr>
  </w:style>
  <w:style w:type="paragraph" w:customStyle="1" w:styleId="130">
    <w:name w:val="xl57"/>
    <w:basedOn w:val="1"/>
    <w:uiPriority w:val="0"/>
    <w:pPr>
      <w:pBdr>
        <w:top w:val="single" w:color="auto" w:sz="4" w:space="0"/>
        <w:left w:val="single" w:color="auto" w:sz="4" w:space="0"/>
        <w:right w:val="single" w:color="auto" w:sz="4" w:space="0"/>
      </w:pBdr>
      <w:shd w:val="clear" w:color="auto" w:fill="C0C0C0"/>
      <w:spacing w:before="100" w:beforeLines="0" w:beforeAutospacing="1" w:after="100" w:afterLines="0" w:afterAutospacing="1"/>
      <w:jc w:val="center"/>
    </w:pPr>
    <w:rPr>
      <w:rFonts w:ascii="Arial Unicode MS" w:hAnsi="Arial Unicode MS" w:eastAsia="Arial Unicode MS" w:cs="Arial Unicode MS"/>
      <w:b/>
      <w:bCs/>
      <w:sz w:val="22"/>
      <w:szCs w:val="22"/>
    </w:rPr>
  </w:style>
  <w:style w:type="paragraph" w:customStyle="1" w:styleId="131">
    <w:name w:val="Body text|3"/>
    <w:basedOn w:val="1"/>
    <w:qFormat/>
    <w:uiPriority w:val="0"/>
    <w:pPr>
      <w:spacing w:after="220"/>
      <w:jc w:val="center"/>
    </w:pPr>
    <w:rPr>
      <w:rFonts w:ascii="宋体" w:hAnsi="宋体" w:eastAsia="宋体" w:cs="宋体"/>
      <w:color w:val="auto"/>
      <w:kern w:val="2"/>
      <w:sz w:val="32"/>
      <w:szCs w:val="32"/>
      <w:lang w:val="zh-TW" w:eastAsia="zh-TW" w:bidi="zh-TW"/>
    </w:rPr>
  </w:style>
  <w:style w:type="paragraph" w:customStyle="1" w:styleId="132">
    <w:name w:val="表格"/>
    <w:basedOn w:val="1"/>
    <w:qFormat/>
    <w:uiPriority w:val="0"/>
    <w:pPr>
      <w:widowControl w:val="0"/>
      <w:jc w:val="center"/>
      <w:textAlignment w:val="center"/>
    </w:pPr>
    <w:rPr>
      <w:rFonts w:ascii="华文细黑" w:hAnsi="华文细黑"/>
      <w:sz w:val="21"/>
    </w:rPr>
  </w:style>
  <w:style w:type="paragraph" w:customStyle="1" w:styleId="133">
    <w:name w:val="xl40"/>
    <w:basedOn w:val="1"/>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Arial" w:hAnsi="Arial" w:eastAsia="Arial Unicode MS" w:cs="Arial"/>
      <w:sz w:val="22"/>
      <w:szCs w:val="22"/>
    </w:rPr>
  </w:style>
  <w:style w:type="paragraph" w:customStyle="1" w:styleId="134">
    <w:name w:val="Preformatted"/>
    <w:basedOn w:val="1"/>
    <w:qFormat/>
    <w:uiPriority w:val="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lang w:eastAsia="zh-CN"/>
    </w:rPr>
  </w:style>
  <w:style w:type="paragraph" w:customStyle="1" w:styleId="135">
    <w:name w:val="xl46"/>
    <w:basedOn w:val="1"/>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eastAsia="Arial Unicode MS" w:cs="Arial"/>
      <w:sz w:val="22"/>
      <w:szCs w:val="22"/>
    </w:rPr>
  </w:style>
  <w:style w:type="paragraph" w:customStyle="1" w:styleId="136">
    <w:name w:val="u12"/>
    <w:basedOn w:val="1"/>
    <w:qFormat/>
    <w:uiPriority w:val="0"/>
    <w:pPr>
      <w:spacing w:before="100" w:beforeLines="0" w:beforeAutospacing="1" w:after="100" w:afterLines="0" w:afterAutospacing="1"/>
    </w:pPr>
    <w:rPr>
      <w:rFonts w:ascii="Arial Unicode MS" w:hAnsi="Arial Unicode MS" w:eastAsia="Arial Unicode MS" w:cs="Arial Unicode MS"/>
      <w:sz w:val="24"/>
      <w:szCs w:val="24"/>
    </w:rPr>
  </w:style>
  <w:style w:type="paragraph" w:customStyle="1" w:styleId="137">
    <w:name w:val="xl44"/>
    <w:basedOn w:val="1"/>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Unicode MS" w:hAnsi="Arial Unicode MS" w:eastAsia="Arial Unicode MS" w:cs="Arial Unicode MS"/>
      <w:sz w:val="22"/>
      <w:szCs w:val="22"/>
    </w:rPr>
  </w:style>
  <w:style w:type="paragraph" w:customStyle="1" w:styleId="138">
    <w:name w:val=" Char1 Char Char Char Char Char1 Char Char Char Char"/>
    <w:basedOn w:val="1"/>
    <w:qFormat/>
    <w:uiPriority w:val="0"/>
    <w:pPr>
      <w:widowControl w:val="0"/>
      <w:jc w:val="both"/>
    </w:pPr>
    <w:rPr>
      <w:rFonts w:ascii="Tahoma" w:hAnsi="Tahoma"/>
      <w:kern w:val="2"/>
      <w:sz w:val="24"/>
    </w:rPr>
  </w:style>
  <w:style w:type="paragraph" w:customStyle="1" w:styleId="139">
    <w:name w:val="招标文件正文"/>
    <w:basedOn w:val="1"/>
    <w:qFormat/>
    <w:uiPriority w:val="0"/>
    <w:pPr>
      <w:widowControl w:val="0"/>
      <w:wordWrap w:val="0"/>
      <w:adjustRightInd/>
      <w:snapToGrid/>
      <w:spacing w:after="0" w:line="360" w:lineRule="auto"/>
      <w:ind w:firstLine="200" w:firstLineChars="200"/>
    </w:pPr>
    <w:rPr>
      <w:rFonts w:ascii="宋体" w:hAnsi="Times New Roman" w:eastAsia="宋体" w:cs="仿宋"/>
      <w:kern w:val="2"/>
      <w:sz w:val="21"/>
      <w:szCs w:val="24"/>
    </w:rPr>
  </w:style>
  <w:style w:type="paragraph" w:customStyle="1" w:styleId="140">
    <w:name w:val="font8"/>
    <w:basedOn w:val="1"/>
    <w:qFormat/>
    <w:uiPriority w:val="0"/>
    <w:pPr>
      <w:spacing w:before="100" w:beforeLines="0" w:beforeAutospacing="1" w:after="100" w:afterLines="0" w:afterAutospacing="1"/>
    </w:pPr>
    <w:rPr>
      <w:rFonts w:eastAsia="Arial Unicode MS"/>
      <w:sz w:val="40"/>
      <w:szCs w:val="40"/>
    </w:rPr>
  </w:style>
  <w:style w:type="paragraph" w:customStyle="1" w:styleId="141">
    <w:name w:val="样式 标题 2 + Times New Roman 四号 非加粗 段前: 5 磅 段后: 0 磅 行距: 固定值 20..."/>
    <w:basedOn w:val="9"/>
    <w:qFormat/>
    <w:uiPriority w:val="0"/>
    <w:pPr>
      <w:widowControl w:val="0"/>
      <w:spacing w:before="100" w:beforeLines="0" w:after="0" w:afterLines="0"/>
      <w:ind w:firstLine="0" w:firstLineChars="0"/>
      <w:jc w:val="both"/>
    </w:pPr>
    <w:rPr>
      <w:rFonts w:ascii="Times New Roman" w:hAnsi="Times New Roman" w:eastAsia="黑体" w:cs="宋体"/>
      <w:b w:val="0"/>
      <w:color w:val="auto"/>
      <w:kern w:val="2"/>
      <w:sz w:val="28"/>
    </w:rPr>
  </w:style>
  <w:style w:type="paragraph" w:customStyle="1" w:styleId="142">
    <w:name w:val="xl53"/>
    <w:basedOn w:val="1"/>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center"/>
    </w:pPr>
    <w:rPr>
      <w:rFonts w:ascii="Arial" w:hAnsi="Arial" w:eastAsia="Arial Unicode MS" w:cs="Arial"/>
      <w:sz w:val="22"/>
      <w:szCs w:val="22"/>
    </w:rPr>
  </w:style>
  <w:style w:type="paragraph" w:customStyle="1" w:styleId="143">
    <w:name w:val="Blockquote"/>
    <w:basedOn w:val="1"/>
    <w:qFormat/>
    <w:uiPriority w:val="0"/>
    <w:pPr>
      <w:autoSpaceDE w:val="0"/>
      <w:autoSpaceDN w:val="0"/>
      <w:adjustRightInd w:val="0"/>
      <w:spacing w:before="100" w:beforeLines="0" w:after="100" w:afterLines="0"/>
      <w:ind w:left="360" w:right="360"/>
      <w:jc w:val="left"/>
    </w:pPr>
    <w:rPr>
      <w:kern w:val="0"/>
      <w:sz w:val="24"/>
    </w:rPr>
  </w:style>
  <w:style w:type="paragraph" w:customStyle="1" w:styleId="144">
    <w:name w:val=" Char Char Char Char"/>
    <w:basedOn w:val="1"/>
    <w:qFormat/>
    <w:uiPriority w:val="0"/>
    <w:pPr>
      <w:spacing w:after="160" w:afterLines="0" w:line="240" w:lineRule="exact"/>
    </w:pPr>
    <w:rPr>
      <w:rFonts w:ascii="Verdana" w:hAnsi="Verdana"/>
      <w:sz w:val="21"/>
      <w:lang w:eastAsia="en-US"/>
    </w:rPr>
  </w:style>
  <w:style w:type="paragraph" w:customStyle="1" w:styleId="145">
    <w:name w:val="table"/>
    <w:basedOn w:val="1"/>
    <w:qFormat/>
    <w:uiPriority w:val="0"/>
    <w:pPr>
      <w:spacing w:before="100" w:beforeLines="0" w:beforeAutospacing="1" w:after="100" w:afterLines="0" w:afterAutospacing="1"/>
    </w:pPr>
    <w:rPr>
      <w:rFonts w:ascii="宋体" w:hAnsi="宋体"/>
      <w:sz w:val="24"/>
      <w:szCs w:val="24"/>
    </w:rPr>
  </w:style>
  <w:style w:type="paragraph" w:customStyle="1" w:styleId="146">
    <w:name w:val="xl43"/>
    <w:basedOn w:val="1"/>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Arial" w:hAnsi="Arial" w:eastAsia="Arial Unicode MS" w:cs="Arial"/>
      <w:sz w:val="22"/>
      <w:szCs w:val="22"/>
    </w:rPr>
  </w:style>
  <w:style w:type="paragraph" w:customStyle="1" w:styleId="147">
    <w:name w:val="xl26"/>
    <w:basedOn w:val="1"/>
    <w:qFormat/>
    <w:uiPriority w:val="0"/>
    <w:pPr>
      <w:pBdr>
        <w:bottom w:val="single" w:color="auto" w:sz="4" w:space="0"/>
        <w:right w:val="single" w:color="auto" w:sz="4" w:space="0"/>
      </w:pBdr>
      <w:spacing w:before="100" w:beforeLines="0" w:beforeAutospacing="1" w:after="100" w:afterLines="0" w:afterAutospacing="1"/>
      <w:jc w:val="center"/>
    </w:pPr>
    <w:rPr>
      <w:rFonts w:ascii="宋体" w:hAnsi="宋体"/>
      <w:sz w:val="22"/>
      <w:szCs w:val="22"/>
    </w:rPr>
  </w:style>
  <w:style w:type="paragraph" w:customStyle="1" w:styleId="148">
    <w:name w:val="xl28"/>
    <w:basedOn w:val="1"/>
    <w:qFormat/>
    <w:uiPriority w:val="0"/>
    <w:pPr>
      <w:pBdr>
        <w:top w:val="single" w:color="auto" w:sz="4" w:space="0"/>
        <w:left w:val="single" w:color="auto" w:sz="4" w:space="0"/>
        <w:right w:val="single" w:color="auto" w:sz="4" w:space="0"/>
      </w:pBdr>
      <w:spacing w:before="100" w:beforeLines="0" w:beforeAutospacing="1" w:after="100" w:afterLines="0" w:afterAutospacing="1"/>
      <w:jc w:val="center"/>
      <w:textAlignment w:val="top"/>
    </w:pPr>
    <w:rPr>
      <w:sz w:val="22"/>
      <w:szCs w:val="22"/>
    </w:rPr>
  </w:style>
  <w:style w:type="paragraph" w:customStyle="1" w:styleId="149">
    <w:name w:val="xl59"/>
    <w:basedOn w:val="1"/>
    <w:qFormat/>
    <w:uiPriority w:val="0"/>
    <w:pPr>
      <w:pBdr>
        <w:top w:val="single" w:color="auto" w:sz="4" w:space="0"/>
        <w:bottom w:val="single" w:color="auto" w:sz="4" w:space="0"/>
      </w:pBdr>
      <w:spacing w:before="100" w:beforeLines="0" w:beforeAutospacing="1" w:after="100" w:afterLines="0" w:afterAutospacing="1"/>
      <w:textAlignment w:val="center"/>
    </w:pPr>
    <w:rPr>
      <w:rFonts w:ascii="Arial" w:hAnsi="Arial" w:eastAsia="Arial Unicode MS" w:cs="Arial"/>
      <w:b/>
      <w:bCs/>
      <w:sz w:val="22"/>
      <w:szCs w:val="22"/>
    </w:rPr>
  </w:style>
  <w:style w:type="paragraph" w:customStyle="1" w:styleId="150">
    <w:name w:val="118"/>
    <w:basedOn w:val="1"/>
    <w:qFormat/>
    <w:uiPriority w:val="0"/>
    <w:pPr>
      <w:spacing w:before="30" w:beforeLines="0" w:after="100" w:afterLines="0" w:afterAutospacing="1"/>
      <w:ind w:left="90"/>
    </w:pPr>
    <w:rPr>
      <w:rFonts w:ascii="Arial" w:hAnsi="Arial" w:eastAsia="Arial Unicode MS" w:cs="Arial"/>
      <w:color w:val="000000"/>
      <w:sz w:val="18"/>
      <w:szCs w:val="18"/>
    </w:rPr>
  </w:style>
  <w:style w:type="paragraph" w:customStyle="1" w:styleId="151">
    <w:name w:val=" Char"/>
    <w:basedOn w:val="1"/>
    <w:qFormat/>
    <w:uiPriority w:val="0"/>
    <w:pPr>
      <w:spacing w:after="160" w:afterLines="0" w:line="240" w:lineRule="exact"/>
    </w:pPr>
    <w:rPr>
      <w:rFonts w:ascii="Verdana" w:hAnsi="Verdana"/>
      <w:lang w:eastAsia="en-US"/>
    </w:rPr>
  </w:style>
  <w:style w:type="paragraph" w:customStyle="1" w:styleId="152">
    <w:name w:val="Item List"/>
    <w:qFormat/>
    <w:uiPriority w:val="0"/>
    <w:pPr>
      <w:spacing w:line="360" w:lineRule="auto"/>
      <w:ind w:firstLine="482" w:firstLineChars="200"/>
      <w:jc w:val="both"/>
    </w:pPr>
    <w:rPr>
      <w:rFonts w:ascii="Arial" w:hAnsi="Arial" w:eastAsia="宋体" w:cs="Arial"/>
      <w:b/>
      <w:kern w:val="2"/>
      <w:sz w:val="24"/>
      <w:szCs w:val="24"/>
      <w:u w:val="single"/>
      <w:lang w:val="en-US" w:eastAsia="zh-CN" w:bidi="ar-SA"/>
    </w:rPr>
  </w:style>
  <w:style w:type="paragraph" w:customStyle="1" w:styleId="153">
    <w:name w:val="样式9 Char"/>
    <w:basedOn w:val="1"/>
    <w:qFormat/>
    <w:uiPriority w:val="0"/>
    <w:pPr>
      <w:spacing w:line="440" w:lineRule="exact"/>
      <w:ind w:firstLine="200" w:firstLineChars="200"/>
    </w:pPr>
    <w:rPr>
      <w:spacing w:val="6"/>
      <w:sz w:val="24"/>
    </w:rPr>
  </w:style>
  <w:style w:type="paragraph" w:customStyle="1" w:styleId="154">
    <w:name w:val="Body text|2"/>
    <w:basedOn w:val="1"/>
    <w:qFormat/>
    <w:uiPriority w:val="0"/>
    <w:pPr>
      <w:spacing w:after="1050"/>
      <w:jc w:val="center"/>
    </w:pPr>
    <w:rPr>
      <w:rFonts w:ascii="宋体" w:hAnsi="宋体" w:eastAsia="宋体" w:cs="宋体"/>
      <w:color w:val="auto"/>
      <w:kern w:val="2"/>
      <w:sz w:val="28"/>
      <w:szCs w:val="28"/>
      <w:lang w:val="zh-TW" w:eastAsia="zh-TW" w:bidi="zh-TW"/>
    </w:rPr>
  </w:style>
  <w:style w:type="paragraph" w:customStyle="1" w:styleId="155">
    <w:name w:val="样式 标题 3 + (中文) 黑体 小四 非加粗 段前: 7.8 磅 段后: 0 磅 行距: 固定值 20 磅"/>
    <w:basedOn w:val="10"/>
    <w:qFormat/>
    <w:uiPriority w:val="0"/>
    <w:pPr>
      <w:widowControl w:val="0"/>
      <w:numPr>
        <w:ilvl w:val="2"/>
        <w:numId w:val="0"/>
      </w:numPr>
      <w:spacing w:before="0" w:beforeLines="0" w:after="0" w:afterLines="0" w:line="400" w:lineRule="exact"/>
      <w:jc w:val="both"/>
    </w:pPr>
    <w:rPr>
      <w:rFonts w:eastAsia="黑体" w:cs="宋体"/>
      <w:b w:val="0"/>
      <w:kern w:val="2"/>
      <w:sz w:val="24"/>
    </w:rPr>
  </w:style>
  <w:style w:type="paragraph" w:customStyle="1" w:styleId="156">
    <w:name w:val="xl32"/>
    <w:basedOn w:val="1"/>
    <w:qFormat/>
    <w:uiPriority w:val="0"/>
    <w:pPr>
      <w:pBdr>
        <w:left w:val="single" w:color="auto" w:sz="4" w:space="0"/>
        <w:bottom w:val="single" w:color="auto" w:sz="4" w:space="0"/>
        <w:right w:val="single" w:color="auto" w:sz="4" w:space="0"/>
      </w:pBdr>
      <w:spacing w:before="100" w:beforeLines="0" w:beforeAutospacing="1" w:after="100" w:afterLines="0" w:afterAutospacing="1"/>
      <w:jc w:val="center"/>
      <w:textAlignment w:val="top"/>
    </w:pPr>
    <w:rPr>
      <w:rFonts w:ascii="宋体" w:hAnsi="宋体"/>
      <w:sz w:val="22"/>
      <w:szCs w:val="22"/>
    </w:rPr>
  </w:style>
  <w:style w:type="paragraph" w:customStyle="1" w:styleId="157">
    <w:name w:val="xl49"/>
    <w:basedOn w:val="1"/>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eastAsia="Arial Unicode MS"/>
      <w:sz w:val="22"/>
      <w:szCs w:val="22"/>
    </w:rPr>
  </w:style>
  <w:style w:type="paragraph" w:customStyle="1" w:styleId="158">
    <w:name w:val="xl52"/>
    <w:basedOn w:val="1"/>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hint="eastAsia" w:ascii="幼圆" w:hAnsi="Arial Unicode MS" w:eastAsia="幼圆" w:cs="Arial Unicode MS"/>
      <w:sz w:val="22"/>
      <w:szCs w:val="22"/>
    </w:rPr>
  </w:style>
  <w:style w:type="paragraph" w:customStyle="1" w:styleId="159">
    <w:name w:val="xl29"/>
    <w:basedOn w:val="1"/>
    <w:qFormat/>
    <w:uiPriority w:val="0"/>
    <w:pPr>
      <w:pBdr>
        <w:left w:val="single" w:color="auto" w:sz="4" w:space="0"/>
        <w:right w:val="single" w:color="auto" w:sz="4" w:space="0"/>
      </w:pBdr>
      <w:spacing w:before="100" w:beforeLines="0" w:beforeAutospacing="1" w:after="100" w:afterLines="0" w:afterAutospacing="1"/>
      <w:jc w:val="center"/>
      <w:textAlignment w:val="top"/>
    </w:pPr>
    <w:rPr>
      <w:sz w:val="22"/>
      <w:szCs w:val="22"/>
    </w:rPr>
  </w:style>
  <w:style w:type="paragraph" w:customStyle="1" w:styleId="160">
    <w:name w:val="项目列表2"/>
    <w:qFormat/>
    <w:uiPriority w:val="0"/>
    <w:pPr>
      <w:numPr>
        <w:ilvl w:val="0"/>
        <w:numId w:val="5"/>
      </w:numPr>
      <w:spacing w:after="156" w:afterLines="50" w:line="420" w:lineRule="exact"/>
    </w:pPr>
    <w:rPr>
      <w:rFonts w:ascii="Times New Roman" w:hAnsi="Times New Roman" w:eastAsia="宋体" w:cs="Times New Roman"/>
      <w:sz w:val="24"/>
      <w:lang w:val="en-US" w:eastAsia="zh-CN" w:bidi="ar-SA"/>
    </w:rPr>
  </w:style>
  <w:style w:type="paragraph" w:customStyle="1" w:styleId="161">
    <w:name w:val="xl41"/>
    <w:basedOn w:val="1"/>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both"/>
    </w:pPr>
    <w:rPr>
      <w:rFonts w:ascii="Arial Unicode MS" w:hAnsi="Arial Unicode MS" w:eastAsia="Arial Unicode MS" w:cs="Arial Unicode MS"/>
      <w:sz w:val="22"/>
      <w:szCs w:val="22"/>
    </w:rPr>
  </w:style>
  <w:style w:type="paragraph" w:customStyle="1" w:styleId="162">
    <w:name w:val="xl42"/>
    <w:basedOn w:val="1"/>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both"/>
    </w:pPr>
    <w:rPr>
      <w:rFonts w:ascii="Arial" w:hAnsi="Arial" w:eastAsia="Arial Unicode MS" w:cs="Arial"/>
      <w:sz w:val="22"/>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微软（中国）有限公司</Company>
  <Pages>34</Pages>
  <Words>11647</Words>
  <Characters>12264</Characters>
  <Lines>107</Lines>
  <Paragraphs>30</Paragraphs>
  <TotalTime>33</TotalTime>
  <ScaleCrop>false</ScaleCrop>
  <LinksUpToDate>false</LinksUpToDate>
  <CharactersWithSpaces>14139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2012-07-08T09:33:00Z</dcterms:created>
  <dc:creator>微软（中国）有限公司</dc:creator>
  <cp:lastModifiedBy>王小胖Leaf☆〜（ゝ。∂）</cp:lastModifiedBy>
  <cp:lastPrinted>2021-08-19T06:39:00Z</cp:lastPrinted>
  <dcterms:modified xsi:type="dcterms:W3CDTF">2022-07-27T00:49:54Z</dcterms:modified>
  <dc:title>招标程序流程图</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5F704149180645BF97F24EFC9FA1E706</vt:lpwstr>
  </property>
</Properties>
</file>